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9CAB" w14:textId="77777777" w:rsidR="00C81728" w:rsidRDefault="00C81728" w:rsidP="00C3781C">
      <w:pPr>
        <w:pStyle w:val="Heading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771BBA39" wp14:editId="7F52F25D">
            <wp:extent cx="3543300" cy="1137285"/>
            <wp:effectExtent l="0" t="0" r="0" b="5715"/>
            <wp:docPr id="529056046" name="Picture 5" descr="Tamworth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56046" name="Picture 5" descr="Tamworth Borough Council logo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03396" w14:textId="77777777" w:rsidR="00C81728" w:rsidRDefault="00C81728" w:rsidP="00C3781C">
      <w:pPr>
        <w:pStyle w:val="Heading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18F65E95" w14:textId="45C3F58E" w:rsidR="00FF3865" w:rsidRPr="00DF269C" w:rsidRDefault="00FF3865" w:rsidP="00C3781C">
      <w:pPr>
        <w:pStyle w:val="Heading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DF269C">
        <w:rPr>
          <w:rFonts w:ascii="Arial" w:hAnsi="Arial" w:cs="Arial"/>
          <w:color w:val="auto"/>
          <w:sz w:val="24"/>
          <w:szCs w:val="24"/>
        </w:rPr>
        <w:t xml:space="preserve">Council Tenant Factsheet: </w:t>
      </w:r>
      <w:r w:rsidR="00557FD0">
        <w:rPr>
          <w:rFonts w:ascii="Arial" w:hAnsi="Arial" w:cs="Arial"/>
          <w:color w:val="auto"/>
          <w:sz w:val="24"/>
          <w:szCs w:val="24"/>
        </w:rPr>
        <w:t>y</w:t>
      </w:r>
      <w:r w:rsidRPr="00DF269C">
        <w:rPr>
          <w:rFonts w:ascii="Arial" w:hAnsi="Arial" w:cs="Arial"/>
          <w:color w:val="auto"/>
          <w:sz w:val="24"/>
          <w:szCs w:val="24"/>
        </w:rPr>
        <w:t xml:space="preserve">our </w:t>
      </w:r>
      <w:r w:rsidR="005F2BF4">
        <w:rPr>
          <w:rFonts w:ascii="Arial" w:hAnsi="Arial" w:cs="Arial"/>
          <w:color w:val="auto"/>
          <w:sz w:val="24"/>
          <w:szCs w:val="24"/>
        </w:rPr>
        <w:t>r</w:t>
      </w:r>
      <w:r w:rsidRPr="00DF269C">
        <w:rPr>
          <w:rFonts w:ascii="Arial" w:hAnsi="Arial" w:cs="Arial"/>
          <w:color w:val="auto"/>
          <w:sz w:val="24"/>
          <w:szCs w:val="24"/>
        </w:rPr>
        <w:t xml:space="preserve">ole in </w:t>
      </w:r>
      <w:r w:rsidR="005F2BF4">
        <w:rPr>
          <w:rFonts w:ascii="Arial" w:hAnsi="Arial" w:cs="Arial"/>
          <w:color w:val="auto"/>
          <w:sz w:val="24"/>
          <w:szCs w:val="24"/>
        </w:rPr>
        <w:t>k</w:t>
      </w:r>
      <w:r w:rsidRPr="00DF269C">
        <w:rPr>
          <w:rFonts w:ascii="Arial" w:hAnsi="Arial" w:cs="Arial"/>
          <w:color w:val="auto"/>
          <w:sz w:val="24"/>
          <w:szCs w:val="24"/>
        </w:rPr>
        <w:t>eep</w:t>
      </w:r>
      <w:r w:rsidR="00875352" w:rsidRPr="00DF269C">
        <w:rPr>
          <w:rFonts w:ascii="Arial" w:hAnsi="Arial" w:cs="Arial"/>
          <w:color w:val="auto"/>
          <w:sz w:val="24"/>
          <w:szCs w:val="24"/>
        </w:rPr>
        <w:t>ing</w:t>
      </w:r>
      <w:r w:rsidRPr="00DF269C">
        <w:rPr>
          <w:rFonts w:ascii="Arial" w:hAnsi="Arial" w:cs="Arial"/>
          <w:color w:val="auto"/>
          <w:sz w:val="24"/>
          <w:szCs w:val="24"/>
        </w:rPr>
        <w:t xml:space="preserve"> </w:t>
      </w:r>
      <w:r w:rsidR="005F2BF4">
        <w:rPr>
          <w:rFonts w:ascii="Arial" w:hAnsi="Arial" w:cs="Arial"/>
          <w:color w:val="auto"/>
          <w:sz w:val="24"/>
          <w:szCs w:val="24"/>
        </w:rPr>
        <w:t>o</w:t>
      </w:r>
      <w:r w:rsidRPr="00DF269C">
        <w:rPr>
          <w:rFonts w:ascii="Arial" w:hAnsi="Arial" w:cs="Arial"/>
          <w:color w:val="auto"/>
          <w:sz w:val="24"/>
          <w:szCs w:val="24"/>
        </w:rPr>
        <w:t xml:space="preserve">ur </w:t>
      </w:r>
      <w:r w:rsidR="005F2BF4">
        <w:rPr>
          <w:rFonts w:ascii="Arial" w:hAnsi="Arial" w:cs="Arial"/>
          <w:color w:val="auto"/>
          <w:sz w:val="24"/>
          <w:szCs w:val="24"/>
        </w:rPr>
        <w:t>e</w:t>
      </w:r>
      <w:r w:rsidRPr="00DF269C">
        <w:rPr>
          <w:rFonts w:ascii="Arial" w:hAnsi="Arial" w:cs="Arial"/>
          <w:color w:val="auto"/>
          <w:sz w:val="24"/>
          <w:szCs w:val="24"/>
        </w:rPr>
        <w:t xml:space="preserve">states </w:t>
      </w:r>
      <w:r w:rsidR="005F2BF4">
        <w:rPr>
          <w:rFonts w:ascii="Arial" w:hAnsi="Arial" w:cs="Arial"/>
          <w:color w:val="auto"/>
          <w:sz w:val="24"/>
          <w:szCs w:val="24"/>
        </w:rPr>
        <w:t>c</w:t>
      </w:r>
      <w:r w:rsidRPr="00DF269C">
        <w:rPr>
          <w:rFonts w:ascii="Arial" w:hAnsi="Arial" w:cs="Arial"/>
          <w:color w:val="auto"/>
          <w:sz w:val="24"/>
          <w:szCs w:val="24"/>
        </w:rPr>
        <w:t xml:space="preserve">lean &amp; </w:t>
      </w:r>
      <w:r w:rsidR="005F2BF4">
        <w:rPr>
          <w:rFonts w:ascii="Arial" w:hAnsi="Arial" w:cs="Arial"/>
          <w:color w:val="auto"/>
          <w:sz w:val="24"/>
          <w:szCs w:val="24"/>
        </w:rPr>
        <w:t>s</w:t>
      </w:r>
      <w:r w:rsidRPr="00DF269C">
        <w:rPr>
          <w:rFonts w:ascii="Arial" w:hAnsi="Arial" w:cs="Arial"/>
          <w:color w:val="auto"/>
          <w:sz w:val="24"/>
          <w:szCs w:val="24"/>
        </w:rPr>
        <w:t>afe</w:t>
      </w:r>
    </w:p>
    <w:p w14:paraId="40001543" w14:textId="77777777" w:rsidR="00170A23" w:rsidRPr="00DF269C" w:rsidRDefault="00170A23" w:rsidP="00C3781C">
      <w:pPr>
        <w:spacing w:line="240" w:lineRule="auto"/>
        <w:rPr>
          <w:rFonts w:ascii="Arial" w:hAnsi="Arial" w:cs="Arial"/>
          <w:sz w:val="24"/>
          <w:szCs w:val="24"/>
        </w:rPr>
      </w:pPr>
    </w:p>
    <w:p w14:paraId="1C1F3887" w14:textId="01053648" w:rsidR="0024047D" w:rsidRPr="00DF269C" w:rsidRDefault="007F7870" w:rsidP="00C3781C">
      <w:pPr>
        <w:spacing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</w:rPr>
        <w:t>We all share the estate</w:t>
      </w:r>
      <w:r w:rsidR="003B6A4E" w:rsidRPr="00DF269C">
        <w:rPr>
          <w:rFonts w:ascii="Arial" w:hAnsi="Arial" w:cs="Arial"/>
          <w:sz w:val="24"/>
          <w:szCs w:val="24"/>
        </w:rPr>
        <w:t xml:space="preserve"> we live in, k</w:t>
      </w:r>
      <w:r w:rsidRPr="00DF269C">
        <w:rPr>
          <w:rFonts w:ascii="Arial" w:hAnsi="Arial" w:cs="Arial"/>
          <w:sz w:val="24"/>
          <w:szCs w:val="24"/>
        </w:rPr>
        <w:t xml:space="preserve">eeping it tidy, safe, and pleasant helps everyone </w:t>
      </w:r>
      <w:proofErr w:type="gramStart"/>
      <w:r w:rsidRPr="00DF269C">
        <w:rPr>
          <w:rFonts w:ascii="Arial" w:hAnsi="Arial" w:cs="Arial"/>
          <w:sz w:val="24"/>
          <w:szCs w:val="24"/>
        </w:rPr>
        <w:t>enjoy</w:t>
      </w:r>
      <w:proofErr w:type="gramEnd"/>
      <w:r w:rsidRPr="00DF269C">
        <w:rPr>
          <w:rFonts w:ascii="Arial" w:hAnsi="Arial" w:cs="Arial"/>
          <w:sz w:val="24"/>
          <w:szCs w:val="24"/>
        </w:rPr>
        <w:t xml:space="preserve"> their home and community.</w:t>
      </w:r>
    </w:p>
    <w:p w14:paraId="423D8E60" w14:textId="05A07952" w:rsidR="0024047D" w:rsidRPr="00DF269C" w:rsidRDefault="003B6A4E" w:rsidP="00C3781C">
      <w:pPr>
        <w:pStyle w:val="Heading2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DF269C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60D9CA33" wp14:editId="39F34CA9">
            <wp:extent cx="426720" cy="426720"/>
            <wp:effectExtent l="0" t="0" r="0" b="0"/>
            <wp:docPr id="84944400" name="Graphic 3" descr="No Litter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44400" name="Graphic 84944400" descr="No Littering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870" w:rsidRPr="00DF269C">
        <w:rPr>
          <w:rFonts w:ascii="Arial" w:hAnsi="Arial" w:cs="Arial"/>
          <w:color w:val="auto"/>
          <w:sz w:val="24"/>
          <w:szCs w:val="24"/>
        </w:rPr>
        <w:t>Rubbish &amp;</w:t>
      </w:r>
      <w:r w:rsidR="00E14524">
        <w:rPr>
          <w:rFonts w:ascii="Arial" w:hAnsi="Arial" w:cs="Arial"/>
          <w:color w:val="auto"/>
          <w:sz w:val="24"/>
          <w:szCs w:val="24"/>
        </w:rPr>
        <w:t xml:space="preserve"> r</w:t>
      </w:r>
      <w:r w:rsidR="007F7870" w:rsidRPr="00DF269C">
        <w:rPr>
          <w:rFonts w:ascii="Arial" w:hAnsi="Arial" w:cs="Arial"/>
          <w:color w:val="auto"/>
          <w:sz w:val="24"/>
          <w:szCs w:val="24"/>
        </w:rPr>
        <w:t>ecycling</w:t>
      </w:r>
    </w:p>
    <w:p w14:paraId="624443F9" w14:textId="77777777" w:rsidR="00C3781C" w:rsidRDefault="007F7870" w:rsidP="00B57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</w:rPr>
        <w:t>• Use the correct bins for general waste and recycling.</w:t>
      </w:r>
    </w:p>
    <w:p w14:paraId="66EB7375" w14:textId="66EE6276" w:rsidR="0024047D" w:rsidRPr="00DF269C" w:rsidRDefault="007F7870" w:rsidP="00B57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</w:rPr>
        <w:t>• Don’t leave rubbish bags in communal areas or outside your door.</w:t>
      </w:r>
    </w:p>
    <w:p w14:paraId="1F7F25DA" w14:textId="015E1964" w:rsidR="00170A23" w:rsidRPr="008A3DA2" w:rsidRDefault="007F7870" w:rsidP="00B57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3DA2">
        <w:rPr>
          <w:rFonts w:ascii="Arial" w:hAnsi="Arial" w:cs="Arial"/>
          <w:sz w:val="24"/>
          <w:szCs w:val="24"/>
        </w:rPr>
        <w:t>• Report missed collections or overflowing bins.</w:t>
      </w:r>
    </w:p>
    <w:p w14:paraId="4BECB08E" w14:textId="77777777" w:rsidR="007A6208" w:rsidRPr="00DF269C" w:rsidRDefault="007A6208" w:rsidP="00B57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0E719D" w14:textId="5346954C" w:rsidR="0024047D" w:rsidRPr="00DF269C" w:rsidRDefault="00170A23" w:rsidP="00C3781C">
      <w:pPr>
        <w:pStyle w:val="Heading2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DF269C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5FE4B5D9" wp14:editId="05143520">
            <wp:extent cx="358140" cy="358140"/>
            <wp:effectExtent l="0" t="0" r="3810" b="3810"/>
            <wp:docPr id="498275513" name="Graphic 4" descr="Park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275513" name="Graphic 498275513" descr="Park sce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870" w:rsidRPr="00DF269C">
        <w:rPr>
          <w:rFonts w:ascii="Arial" w:hAnsi="Arial" w:cs="Arial"/>
          <w:color w:val="auto"/>
          <w:sz w:val="24"/>
          <w:szCs w:val="24"/>
        </w:rPr>
        <w:t xml:space="preserve">Communal </w:t>
      </w:r>
      <w:r w:rsidR="00E14524">
        <w:rPr>
          <w:rFonts w:ascii="Arial" w:hAnsi="Arial" w:cs="Arial"/>
          <w:color w:val="auto"/>
          <w:sz w:val="24"/>
          <w:szCs w:val="24"/>
        </w:rPr>
        <w:t>a</w:t>
      </w:r>
      <w:r w:rsidR="007F7870" w:rsidRPr="00DF269C">
        <w:rPr>
          <w:rFonts w:ascii="Arial" w:hAnsi="Arial" w:cs="Arial"/>
          <w:color w:val="auto"/>
          <w:sz w:val="24"/>
          <w:szCs w:val="24"/>
        </w:rPr>
        <w:t>reas</w:t>
      </w:r>
    </w:p>
    <w:p w14:paraId="01299225" w14:textId="77777777" w:rsidR="0024047D" w:rsidRPr="00DF269C" w:rsidRDefault="007F7870" w:rsidP="00B57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</w:rPr>
        <w:t>• Keep hallways, stairwells, and shared spaces clear of personal items.</w:t>
      </w:r>
    </w:p>
    <w:p w14:paraId="32D83D87" w14:textId="77777777" w:rsidR="0024047D" w:rsidRDefault="007F7870" w:rsidP="00B57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</w:rPr>
        <w:t>• Don’t block fire exits or leave bikes, prams, or furniture in corridors.</w:t>
      </w:r>
    </w:p>
    <w:p w14:paraId="33617676" w14:textId="77777777" w:rsidR="007A6208" w:rsidRPr="00DF269C" w:rsidRDefault="007A6208" w:rsidP="00B57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BD44B4" w14:textId="5D55B032" w:rsidR="0024047D" w:rsidRPr="00DF269C" w:rsidRDefault="00170A23" w:rsidP="00C3781C">
      <w:pPr>
        <w:pStyle w:val="Heading2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DF269C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624F48F9" wp14:editId="3F92238A">
            <wp:extent cx="441960" cy="441960"/>
            <wp:effectExtent l="0" t="0" r="0" b="0"/>
            <wp:docPr id="242717747" name="Graphic 5" descr="Flow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17747" name="Graphic 242717747" descr="Flower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870" w:rsidRPr="00DF269C">
        <w:rPr>
          <w:rFonts w:ascii="Arial" w:hAnsi="Arial" w:cs="Arial"/>
          <w:color w:val="auto"/>
          <w:sz w:val="24"/>
          <w:szCs w:val="24"/>
        </w:rPr>
        <w:t xml:space="preserve">Gardens &amp; </w:t>
      </w:r>
      <w:r w:rsidR="00E14524">
        <w:rPr>
          <w:rFonts w:ascii="Arial" w:hAnsi="Arial" w:cs="Arial"/>
          <w:color w:val="auto"/>
          <w:sz w:val="24"/>
          <w:szCs w:val="24"/>
        </w:rPr>
        <w:t>g</w:t>
      </w:r>
      <w:r w:rsidR="007F7870" w:rsidRPr="00DF269C">
        <w:rPr>
          <w:rFonts w:ascii="Arial" w:hAnsi="Arial" w:cs="Arial"/>
          <w:color w:val="auto"/>
          <w:sz w:val="24"/>
          <w:szCs w:val="24"/>
        </w:rPr>
        <w:t xml:space="preserve">reen </w:t>
      </w:r>
      <w:r w:rsidR="00E14524">
        <w:rPr>
          <w:rFonts w:ascii="Arial" w:hAnsi="Arial" w:cs="Arial"/>
          <w:color w:val="auto"/>
          <w:sz w:val="24"/>
          <w:szCs w:val="24"/>
        </w:rPr>
        <w:t>s</w:t>
      </w:r>
      <w:r w:rsidR="007F7870" w:rsidRPr="00DF269C">
        <w:rPr>
          <w:rFonts w:ascii="Arial" w:hAnsi="Arial" w:cs="Arial"/>
          <w:color w:val="auto"/>
          <w:sz w:val="24"/>
          <w:szCs w:val="24"/>
        </w:rPr>
        <w:t>paces</w:t>
      </w:r>
    </w:p>
    <w:p w14:paraId="74017881" w14:textId="77777777" w:rsidR="0024047D" w:rsidRPr="00DF269C" w:rsidRDefault="007F7870" w:rsidP="00B57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</w:rPr>
        <w:t>• If you have a private garden, keep it tidy and free from overgrowth.</w:t>
      </w:r>
    </w:p>
    <w:p w14:paraId="7778DD84" w14:textId="77777777" w:rsidR="0024047D" w:rsidRPr="00DF269C" w:rsidRDefault="007F7870" w:rsidP="00B57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</w:rPr>
        <w:t>• Don’t dump garden waste in communal areas.</w:t>
      </w:r>
    </w:p>
    <w:p w14:paraId="69364CA4" w14:textId="77CD1A05" w:rsidR="00BC571C" w:rsidRDefault="007F7870" w:rsidP="00BC57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</w:rPr>
        <w:t>• Respect shared green spaces — no littering or damage.</w:t>
      </w:r>
    </w:p>
    <w:p w14:paraId="7B06200E" w14:textId="14EAF582" w:rsidR="003C79EE" w:rsidRPr="003C79EE" w:rsidRDefault="00BC571C" w:rsidP="003C79EE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="003C79EE" w:rsidRPr="00BC571C">
        <w:rPr>
          <w:rFonts w:ascii="Arial" w:hAnsi="Arial" w:cs="Arial"/>
          <w:sz w:val="24"/>
          <w:szCs w:val="24"/>
          <w:lang w:val="en-GB"/>
        </w:rPr>
        <w:t>Tamworth Borough Council’s gardening assistance scheme is for older tenants whose personal circumstances make it impossible for them to maintain their garden. </w:t>
      </w:r>
      <w:r w:rsidR="003C79EE" w:rsidRPr="003C79EE">
        <w:rPr>
          <w:rFonts w:ascii="Arial" w:hAnsi="Arial" w:cs="Arial"/>
          <w:sz w:val="24"/>
          <w:szCs w:val="24"/>
          <w:lang w:val="en-GB"/>
        </w:rPr>
        <w:t>The gardening assistance scheme provides safe, reliable and quality assistance with grass and hedge cutting during the growing session, April to October. </w:t>
      </w:r>
      <w:r>
        <w:rPr>
          <w:rFonts w:ascii="Arial" w:hAnsi="Arial" w:cs="Arial"/>
          <w:sz w:val="24"/>
          <w:szCs w:val="24"/>
          <w:lang w:val="en-GB"/>
        </w:rPr>
        <w:t xml:space="preserve">Subject to eligibility the scheme is free of charge.  For more information contact the team below or visit </w:t>
      </w:r>
      <w:hyperlink r:id="rId15" w:history="1">
        <w:r w:rsidRPr="00637FA8">
          <w:rPr>
            <w:rStyle w:val="Hyperlink"/>
            <w:rFonts w:ascii="Arial" w:hAnsi="Arial" w:cs="Arial"/>
            <w:sz w:val="24"/>
            <w:szCs w:val="24"/>
            <w:lang w:val="en-GB"/>
          </w:rPr>
          <w:t>www.tamworth.gov.uk</w:t>
        </w:r>
      </w:hyperlink>
      <w:r>
        <w:rPr>
          <w:rFonts w:ascii="Arial" w:hAnsi="Arial" w:cs="Arial"/>
          <w:sz w:val="24"/>
          <w:szCs w:val="24"/>
          <w:lang w:val="en-GB"/>
        </w:rPr>
        <w:t>.</w:t>
      </w:r>
    </w:p>
    <w:p w14:paraId="4FF3E361" w14:textId="77777777" w:rsidR="007A6208" w:rsidRPr="00DF269C" w:rsidRDefault="007A6208" w:rsidP="00B57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69D7EB" w14:textId="32446EA2" w:rsidR="0024047D" w:rsidRPr="00DF269C" w:rsidRDefault="006F5B33" w:rsidP="00C3781C">
      <w:pPr>
        <w:pStyle w:val="Heading2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DF269C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065517E5" wp14:editId="3BC517F5">
            <wp:extent cx="381000" cy="381000"/>
            <wp:effectExtent l="0" t="0" r="0" b="0"/>
            <wp:docPr id="585937851" name="Graphic 6" descr="Do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37851" name="Graphic 585937851" descr="Dog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870" w:rsidRPr="00DF269C">
        <w:rPr>
          <w:rFonts w:ascii="Arial" w:hAnsi="Arial" w:cs="Arial"/>
          <w:color w:val="auto"/>
          <w:sz w:val="24"/>
          <w:szCs w:val="24"/>
        </w:rPr>
        <w:t>Pets</w:t>
      </w:r>
    </w:p>
    <w:p w14:paraId="208D37C0" w14:textId="77777777" w:rsidR="0024047D" w:rsidRPr="00DF269C" w:rsidRDefault="007F7870" w:rsidP="00B57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</w:rPr>
        <w:t>• Clean up after your pets.</w:t>
      </w:r>
    </w:p>
    <w:p w14:paraId="64A0915F" w14:textId="77777777" w:rsidR="0024047D" w:rsidRDefault="007F7870" w:rsidP="00B57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</w:rPr>
        <w:t xml:space="preserve">• Ensure pets don’t cause nuisance to </w:t>
      </w:r>
      <w:proofErr w:type="spellStart"/>
      <w:r w:rsidRPr="00DF269C">
        <w:rPr>
          <w:rFonts w:ascii="Arial" w:hAnsi="Arial" w:cs="Arial"/>
          <w:sz w:val="24"/>
          <w:szCs w:val="24"/>
        </w:rPr>
        <w:t>neighbours</w:t>
      </w:r>
      <w:proofErr w:type="spellEnd"/>
      <w:r w:rsidRPr="00DF269C">
        <w:rPr>
          <w:rFonts w:ascii="Arial" w:hAnsi="Arial" w:cs="Arial"/>
          <w:sz w:val="24"/>
          <w:szCs w:val="24"/>
        </w:rPr>
        <w:t>.</w:t>
      </w:r>
    </w:p>
    <w:p w14:paraId="35EE8CC4" w14:textId="77777777" w:rsidR="007A6208" w:rsidRPr="00DF269C" w:rsidRDefault="007A6208" w:rsidP="00B57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F5D46E" w14:textId="57DF8C15" w:rsidR="0024047D" w:rsidRPr="00DF269C" w:rsidRDefault="006F5B33" w:rsidP="00C3781C">
      <w:pPr>
        <w:pStyle w:val="Heading2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DF269C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360DD5C6" wp14:editId="282337E8">
            <wp:extent cx="480060" cy="480060"/>
            <wp:effectExtent l="0" t="0" r="0" b="0"/>
            <wp:docPr id="713706468" name="Graphic 7" descr="C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06468" name="Graphic 713706468" descr="Car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870" w:rsidRPr="00DF269C">
        <w:rPr>
          <w:rFonts w:ascii="Arial" w:hAnsi="Arial" w:cs="Arial"/>
          <w:color w:val="auto"/>
          <w:sz w:val="24"/>
          <w:szCs w:val="24"/>
        </w:rPr>
        <w:t>Parking</w:t>
      </w:r>
    </w:p>
    <w:p w14:paraId="37E387E2" w14:textId="77777777" w:rsidR="0024047D" w:rsidRPr="00DF269C" w:rsidRDefault="007F7870" w:rsidP="00B57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</w:rPr>
        <w:t>• Park only in designated areas.</w:t>
      </w:r>
    </w:p>
    <w:p w14:paraId="2EE0AFC3" w14:textId="77777777" w:rsidR="0024047D" w:rsidRDefault="007F7870" w:rsidP="00B57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</w:rPr>
        <w:t>• Don’t block access routes or park on grass verges.</w:t>
      </w:r>
    </w:p>
    <w:p w14:paraId="28634E95" w14:textId="77777777" w:rsidR="007A6208" w:rsidRPr="00DF269C" w:rsidRDefault="007A6208" w:rsidP="00B57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C38A54" w14:textId="54D45C36" w:rsidR="0024047D" w:rsidRPr="00DF269C" w:rsidRDefault="006F5B33" w:rsidP="00C3781C">
      <w:pPr>
        <w:pStyle w:val="Heading2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DF269C">
        <w:rPr>
          <w:rFonts w:ascii="Arial" w:hAnsi="Arial" w:cs="Arial"/>
          <w:noProof/>
          <w:color w:val="auto"/>
          <w:sz w:val="24"/>
          <w:szCs w:val="24"/>
        </w:rPr>
        <w:lastRenderedPageBreak/>
        <w:drawing>
          <wp:inline distT="0" distB="0" distL="0" distR="0" wp14:anchorId="3323541B" wp14:editId="7DA8F38B">
            <wp:extent cx="411480" cy="411480"/>
            <wp:effectExtent l="0" t="0" r="0" b="7620"/>
            <wp:docPr id="533377716" name="Graphic 8" descr="Docume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377716" name="Graphic 533377716" descr="Document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870" w:rsidRPr="00DF269C">
        <w:rPr>
          <w:rFonts w:ascii="Arial" w:hAnsi="Arial" w:cs="Arial"/>
          <w:color w:val="auto"/>
          <w:sz w:val="24"/>
          <w:szCs w:val="24"/>
        </w:rPr>
        <w:t xml:space="preserve">Reporting </w:t>
      </w:r>
      <w:r w:rsidR="00E14524">
        <w:rPr>
          <w:rFonts w:ascii="Arial" w:hAnsi="Arial" w:cs="Arial"/>
          <w:color w:val="auto"/>
          <w:sz w:val="24"/>
          <w:szCs w:val="24"/>
        </w:rPr>
        <w:t>i</w:t>
      </w:r>
      <w:r w:rsidR="007F7870" w:rsidRPr="00DF269C">
        <w:rPr>
          <w:rFonts w:ascii="Arial" w:hAnsi="Arial" w:cs="Arial"/>
          <w:color w:val="auto"/>
          <w:sz w:val="24"/>
          <w:szCs w:val="24"/>
        </w:rPr>
        <w:t>ssues</w:t>
      </w:r>
    </w:p>
    <w:p w14:paraId="749EA515" w14:textId="3F8D45C4" w:rsidR="0024047D" w:rsidRPr="00DF269C" w:rsidRDefault="007F7870" w:rsidP="00B57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</w:rPr>
        <w:t xml:space="preserve">• Let us know if you spot fly-tipping, graffiti, broken lights, </w:t>
      </w:r>
      <w:r w:rsidR="00AB15C0">
        <w:rPr>
          <w:rFonts w:ascii="Arial" w:hAnsi="Arial" w:cs="Arial"/>
          <w:sz w:val="24"/>
          <w:szCs w:val="24"/>
        </w:rPr>
        <w:t xml:space="preserve">missed </w:t>
      </w:r>
      <w:r w:rsidR="00D96314">
        <w:rPr>
          <w:rFonts w:ascii="Arial" w:hAnsi="Arial" w:cs="Arial"/>
          <w:sz w:val="24"/>
          <w:szCs w:val="24"/>
        </w:rPr>
        <w:t>collections</w:t>
      </w:r>
      <w:r w:rsidR="00505706">
        <w:rPr>
          <w:rFonts w:ascii="Arial" w:hAnsi="Arial" w:cs="Arial"/>
          <w:sz w:val="24"/>
          <w:szCs w:val="24"/>
        </w:rPr>
        <w:t xml:space="preserve">, overflowing bins </w:t>
      </w:r>
      <w:r w:rsidRPr="00DF269C">
        <w:rPr>
          <w:rFonts w:ascii="Arial" w:hAnsi="Arial" w:cs="Arial"/>
          <w:sz w:val="24"/>
          <w:szCs w:val="24"/>
        </w:rPr>
        <w:t>or unsafe areas.</w:t>
      </w:r>
    </w:p>
    <w:p w14:paraId="05301E7A" w14:textId="6059CEF2" w:rsidR="0024047D" w:rsidRDefault="007F7870" w:rsidP="00B574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</w:rPr>
        <w:t>• Use our online portal or call us we’ll take it from there.</w:t>
      </w:r>
    </w:p>
    <w:p w14:paraId="10B706E6" w14:textId="77777777" w:rsidR="007A6208" w:rsidRPr="00DF269C" w:rsidRDefault="007A6208" w:rsidP="00B574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6625B6" w14:textId="3353D374" w:rsidR="0024047D" w:rsidRPr="00DF269C" w:rsidRDefault="00771EE3" w:rsidP="00C3781C">
      <w:pPr>
        <w:pStyle w:val="Heading1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  <w:r w:rsidRPr="00DF269C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464B140B" wp14:editId="2C9DFC89">
            <wp:extent cx="586740" cy="586740"/>
            <wp:effectExtent l="0" t="0" r="3810" b="0"/>
            <wp:docPr id="1900453074" name="Graphic 10" descr="Group succe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453074" name="Graphic 1900453074" descr="Group success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870" w:rsidRPr="00DF269C">
        <w:rPr>
          <w:rFonts w:ascii="Arial" w:hAnsi="Arial" w:cs="Arial"/>
          <w:color w:val="auto"/>
          <w:sz w:val="24"/>
          <w:szCs w:val="24"/>
        </w:rPr>
        <w:t>Look</w:t>
      </w:r>
      <w:r w:rsidR="00E14524">
        <w:rPr>
          <w:rFonts w:ascii="Arial" w:hAnsi="Arial" w:cs="Arial"/>
          <w:color w:val="auto"/>
          <w:sz w:val="24"/>
          <w:szCs w:val="24"/>
        </w:rPr>
        <w:t xml:space="preserve"> o</w:t>
      </w:r>
      <w:r w:rsidR="007F7870" w:rsidRPr="00DF269C">
        <w:rPr>
          <w:rFonts w:ascii="Arial" w:hAnsi="Arial" w:cs="Arial"/>
          <w:color w:val="auto"/>
          <w:sz w:val="24"/>
          <w:szCs w:val="24"/>
        </w:rPr>
        <w:t xml:space="preserve">ut for </w:t>
      </w:r>
      <w:r w:rsidR="00E14524">
        <w:rPr>
          <w:rFonts w:ascii="Arial" w:hAnsi="Arial" w:cs="Arial"/>
          <w:color w:val="auto"/>
          <w:sz w:val="24"/>
          <w:szCs w:val="24"/>
        </w:rPr>
        <w:t>e</w:t>
      </w:r>
      <w:r w:rsidR="007F7870" w:rsidRPr="00DF269C">
        <w:rPr>
          <w:rFonts w:ascii="Arial" w:hAnsi="Arial" w:cs="Arial"/>
          <w:color w:val="auto"/>
          <w:sz w:val="24"/>
          <w:szCs w:val="24"/>
        </w:rPr>
        <w:t xml:space="preserve">ach </w:t>
      </w:r>
      <w:r w:rsidR="00E14524">
        <w:rPr>
          <w:rFonts w:ascii="Arial" w:hAnsi="Arial" w:cs="Arial"/>
          <w:color w:val="auto"/>
          <w:sz w:val="24"/>
          <w:szCs w:val="24"/>
        </w:rPr>
        <w:t>o</w:t>
      </w:r>
      <w:r w:rsidR="007F7870" w:rsidRPr="00DF269C">
        <w:rPr>
          <w:rFonts w:ascii="Arial" w:hAnsi="Arial" w:cs="Arial"/>
          <w:color w:val="auto"/>
          <w:sz w:val="24"/>
          <w:szCs w:val="24"/>
        </w:rPr>
        <w:t>ther</w:t>
      </w:r>
    </w:p>
    <w:p w14:paraId="08C16E31" w14:textId="77777777" w:rsidR="0024047D" w:rsidRDefault="007F7870" w:rsidP="005E1E70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B57465">
        <w:rPr>
          <w:rFonts w:ascii="Arial" w:hAnsi="Arial" w:cs="Arial"/>
          <w:sz w:val="24"/>
          <w:szCs w:val="24"/>
        </w:rPr>
        <w:t xml:space="preserve">A clean and safe estate is everyone’s responsibility. Let’s work together to keep our </w:t>
      </w:r>
      <w:proofErr w:type="spellStart"/>
      <w:r w:rsidRPr="00B57465">
        <w:rPr>
          <w:rFonts w:ascii="Arial" w:hAnsi="Arial" w:cs="Arial"/>
          <w:sz w:val="24"/>
          <w:szCs w:val="24"/>
        </w:rPr>
        <w:t>neighbourhood</w:t>
      </w:r>
      <w:proofErr w:type="spellEnd"/>
      <w:r w:rsidRPr="00B57465">
        <w:rPr>
          <w:rFonts w:ascii="Arial" w:hAnsi="Arial" w:cs="Arial"/>
          <w:sz w:val="24"/>
          <w:szCs w:val="24"/>
        </w:rPr>
        <w:t xml:space="preserve"> a place we’re proud to live in.</w:t>
      </w:r>
    </w:p>
    <w:p w14:paraId="35B42E12" w14:textId="77777777" w:rsidR="007A6208" w:rsidRDefault="007A6208" w:rsidP="007A6208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3F972C08" w14:textId="540F60C0" w:rsidR="007F7870" w:rsidRPr="00DF269C" w:rsidRDefault="000D2CF0" w:rsidP="00C3781C">
      <w:pPr>
        <w:pStyle w:val="Heading2"/>
        <w:spacing w:before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CFF8A14" wp14:editId="2261036D">
            <wp:extent cx="438150" cy="438150"/>
            <wp:effectExtent l="0" t="0" r="0" b="0"/>
            <wp:docPr id="7730338" name="Graphic 9" descr="Signpos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338" name="Graphic 9" descr="Signpost with solid fill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870" w:rsidRPr="00DF269C">
        <w:rPr>
          <w:rFonts w:ascii="Arial" w:hAnsi="Arial" w:cs="Arial"/>
          <w:color w:val="000000" w:themeColor="text1"/>
          <w:sz w:val="24"/>
          <w:szCs w:val="24"/>
        </w:rPr>
        <w:t xml:space="preserve">Where </w:t>
      </w:r>
      <w:r w:rsidR="00E14524">
        <w:rPr>
          <w:rFonts w:ascii="Arial" w:hAnsi="Arial" w:cs="Arial"/>
          <w:color w:val="000000" w:themeColor="text1"/>
          <w:sz w:val="24"/>
          <w:szCs w:val="24"/>
        </w:rPr>
        <w:t>c</w:t>
      </w:r>
      <w:r w:rsidR="007F7870" w:rsidRPr="00DF269C">
        <w:rPr>
          <w:rFonts w:ascii="Arial" w:hAnsi="Arial" w:cs="Arial"/>
          <w:color w:val="000000" w:themeColor="text1"/>
          <w:sz w:val="24"/>
          <w:szCs w:val="24"/>
        </w:rPr>
        <w:t xml:space="preserve">an I </w:t>
      </w:r>
      <w:r w:rsidR="00E14524">
        <w:rPr>
          <w:rFonts w:ascii="Arial" w:hAnsi="Arial" w:cs="Arial"/>
          <w:color w:val="000000" w:themeColor="text1"/>
          <w:sz w:val="24"/>
          <w:szCs w:val="24"/>
        </w:rPr>
        <w:t>t</w:t>
      </w:r>
      <w:r w:rsidR="007F7870" w:rsidRPr="00DF269C">
        <w:rPr>
          <w:rFonts w:ascii="Arial" w:hAnsi="Arial" w:cs="Arial"/>
          <w:color w:val="000000" w:themeColor="text1"/>
          <w:sz w:val="24"/>
          <w:szCs w:val="24"/>
        </w:rPr>
        <w:t xml:space="preserve">ake </w:t>
      </w:r>
      <w:r w:rsidR="00E14524">
        <w:rPr>
          <w:rFonts w:ascii="Arial" w:hAnsi="Arial" w:cs="Arial"/>
          <w:color w:val="000000" w:themeColor="text1"/>
          <w:sz w:val="24"/>
          <w:szCs w:val="24"/>
        </w:rPr>
        <w:t>m</w:t>
      </w:r>
      <w:r w:rsidR="007F7870" w:rsidRPr="00DF269C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="00E14524">
        <w:rPr>
          <w:rFonts w:ascii="Arial" w:hAnsi="Arial" w:cs="Arial"/>
          <w:color w:val="000000" w:themeColor="text1"/>
          <w:sz w:val="24"/>
          <w:szCs w:val="24"/>
        </w:rPr>
        <w:t>r</w:t>
      </w:r>
      <w:r w:rsidR="007F7870" w:rsidRPr="00DF269C">
        <w:rPr>
          <w:rFonts w:ascii="Arial" w:hAnsi="Arial" w:cs="Arial"/>
          <w:color w:val="000000" w:themeColor="text1"/>
          <w:sz w:val="24"/>
          <w:szCs w:val="24"/>
        </w:rPr>
        <w:t xml:space="preserve">ubbish and </w:t>
      </w:r>
      <w:r w:rsidR="00E14524">
        <w:rPr>
          <w:rFonts w:ascii="Arial" w:hAnsi="Arial" w:cs="Arial"/>
          <w:color w:val="000000" w:themeColor="text1"/>
          <w:sz w:val="24"/>
          <w:szCs w:val="24"/>
        </w:rPr>
        <w:t>u</w:t>
      </w:r>
      <w:r w:rsidR="007F7870" w:rsidRPr="00DF269C">
        <w:rPr>
          <w:rFonts w:ascii="Arial" w:hAnsi="Arial" w:cs="Arial"/>
          <w:color w:val="000000" w:themeColor="text1"/>
          <w:sz w:val="24"/>
          <w:szCs w:val="24"/>
        </w:rPr>
        <w:t xml:space="preserve">nwanted </w:t>
      </w:r>
      <w:r w:rsidR="00E14524">
        <w:rPr>
          <w:rFonts w:ascii="Arial" w:hAnsi="Arial" w:cs="Arial"/>
          <w:color w:val="000000" w:themeColor="text1"/>
          <w:sz w:val="24"/>
          <w:szCs w:val="24"/>
        </w:rPr>
        <w:t>h</w:t>
      </w:r>
      <w:r w:rsidR="007F7870" w:rsidRPr="00DF269C">
        <w:rPr>
          <w:rFonts w:ascii="Arial" w:hAnsi="Arial" w:cs="Arial"/>
          <w:color w:val="000000" w:themeColor="text1"/>
          <w:sz w:val="24"/>
          <w:szCs w:val="24"/>
        </w:rPr>
        <w:t>ousehold</w:t>
      </w:r>
      <w:r w:rsidR="00E14524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="007F7870" w:rsidRPr="00DF269C">
        <w:rPr>
          <w:rFonts w:ascii="Arial" w:hAnsi="Arial" w:cs="Arial"/>
          <w:color w:val="000000" w:themeColor="text1"/>
          <w:sz w:val="24"/>
          <w:szCs w:val="24"/>
        </w:rPr>
        <w:t>tems?</w:t>
      </w:r>
    </w:p>
    <w:p w14:paraId="258107B3" w14:textId="77777777" w:rsidR="007F7870" w:rsidRPr="005E1E70" w:rsidRDefault="007F7870" w:rsidP="005E1E70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E1E70">
        <w:rPr>
          <w:rFonts w:ascii="Arial" w:hAnsi="Arial" w:cs="Arial"/>
          <w:sz w:val="24"/>
          <w:szCs w:val="24"/>
        </w:rPr>
        <w:t>You can dispose of unwanted household items and rubbish free of charge at these local tips:</w:t>
      </w:r>
    </w:p>
    <w:p w14:paraId="62111ADE" w14:textId="77777777" w:rsidR="007F7870" w:rsidRPr="00DF269C" w:rsidRDefault="007F7870" w:rsidP="00C3781C">
      <w:pPr>
        <w:spacing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Segoe UI Emoji" w:hAnsi="Segoe UI Emoji" w:cs="Segoe UI Emoji"/>
          <w:sz w:val="24"/>
          <w:szCs w:val="24"/>
        </w:rPr>
        <w:t>📍</w:t>
      </w:r>
      <w:r w:rsidRPr="00DF269C">
        <w:rPr>
          <w:rFonts w:ascii="Arial" w:hAnsi="Arial" w:cs="Arial"/>
          <w:sz w:val="24"/>
          <w:szCs w:val="24"/>
        </w:rPr>
        <w:t xml:space="preserve"> Lower House Farm Recycling Centre</w:t>
      </w:r>
      <w:r w:rsidRPr="00DF269C">
        <w:rPr>
          <w:rFonts w:ascii="Arial" w:hAnsi="Arial" w:cs="Arial"/>
          <w:sz w:val="24"/>
          <w:szCs w:val="24"/>
        </w:rPr>
        <w:br/>
        <w:t xml:space="preserve">Address: Lower House Lane, </w:t>
      </w:r>
      <w:proofErr w:type="spellStart"/>
      <w:r w:rsidRPr="00DF269C">
        <w:rPr>
          <w:rFonts w:ascii="Arial" w:hAnsi="Arial" w:cs="Arial"/>
          <w:sz w:val="24"/>
          <w:szCs w:val="24"/>
        </w:rPr>
        <w:t>Baddesley</w:t>
      </w:r>
      <w:proofErr w:type="spellEnd"/>
      <w:r w:rsidRPr="00DF269C">
        <w:rPr>
          <w:rFonts w:ascii="Arial" w:hAnsi="Arial" w:cs="Arial"/>
          <w:sz w:val="24"/>
          <w:szCs w:val="24"/>
        </w:rPr>
        <w:t xml:space="preserve"> Ensor, CV9 2QA</w:t>
      </w:r>
      <w:r w:rsidRPr="00DF269C">
        <w:rPr>
          <w:rFonts w:ascii="Arial" w:hAnsi="Arial" w:cs="Arial"/>
          <w:sz w:val="24"/>
          <w:szCs w:val="24"/>
        </w:rPr>
        <w:br/>
        <w:t>Opening Hours: Mon–Fri: 9:30am–3:15pm | Wed: until 6:15pm | Sat–Sun: 8:30am–5:45pm</w:t>
      </w:r>
      <w:r w:rsidRPr="00DF269C">
        <w:rPr>
          <w:rFonts w:ascii="Arial" w:hAnsi="Arial" w:cs="Arial"/>
          <w:sz w:val="24"/>
          <w:szCs w:val="24"/>
        </w:rPr>
        <w:br/>
        <w:t>More info: https://www.warwickshire.gov.uk/recyclinglowerhousefarm</w:t>
      </w:r>
    </w:p>
    <w:p w14:paraId="4540A35F" w14:textId="77777777" w:rsidR="007F7870" w:rsidRDefault="007F7870" w:rsidP="00C3781C">
      <w:pPr>
        <w:spacing w:line="240" w:lineRule="auto"/>
      </w:pPr>
      <w:r w:rsidRPr="00DF269C">
        <w:rPr>
          <w:rFonts w:ascii="Segoe UI Emoji" w:hAnsi="Segoe UI Emoji" w:cs="Segoe UI Emoji"/>
          <w:sz w:val="24"/>
          <w:szCs w:val="24"/>
        </w:rPr>
        <w:t>📍</w:t>
      </w:r>
      <w:r w:rsidRPr="00DF269C">
        <w:rPr>
          <w:rFonts w:ascii="Arial" w:hAnsi="Arial" w:cs="Arial"/>
          <w:sz w:val="24"/>
          <w:szCs w:val="24"/>
        </w:rPr>
        <w:t xml:space="preserve"> Lichfield Household Waste and Recycling Centre</w:t>
      </w:r>
      <w:r w:rsidRPr="00DF269C">
        <w:rPr>
          <w:rFonts w:ascii="Arial" w:hAnsi="Arial" w:cs="Arial"/>
          <w:sz w:val="24"/>
          <w:szCs w:val="24"/>
        </w:rPr>
        <w:br/>
        <w:t>Address: Trent Valley Industrial Estate, Lichfield</w:t>
      </w:r>
      <w:r w:rsidRPr="00DF269C">
        <w:rPr>
          <w:rFonts w:ascii="Arial" w:hAnsi="Arial" w:cs="Arial"/>
          <w:sz w:val="24"/>
          <w:szCs w:val="24"/>
        </w:rPr>
        <w:br/>
        <w:t xml:space="preserve">More info: </w:t>
      </w:r>
      <w:hyperlink r:id="rId26" w:history="1">
        <w:r w:rsidRPr="00DF269C">
          <w:rPr>
            <w:rStyle w:val="Hyperlink"/>
            <w:rFonts w:ascii="Arial" w:hAnsi="Arial" w:cs="Arial"/>
            <w:sz w:val="24"/>
            <w:szCs w:val="24"/>
          </w:rPr>
          <w:t>https://www.tamworth.gov.uk/bins-and-recycling/tips</w:t>
        </w:r>
      </w:hyperlink>
    </w:p>
    <w:p w14:paraId="212C84F4" w14:textId="7BE44F5A" w:rsidR="000B0152" w:rsidRDefault="000B0152" w:rsidP="009C32AA">
      <w:pPr>
        <w:pStyle w:val="ListParagraph"/>
        <w:numPr>
          <w:ilvl w:val="0"/>
          <w:numId w:val="11"/>
        </w:num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B0152">
        <w:rPr>
          <w:rFonts w:ascii="Arial" w:hAnsi="Arial" w:cs="Arial"/>
          <w:sz w:val="24"/>
          <w:szCs w:val="24"/>
        </w:rPr>
        <w:t>You can book a scrap metal or bulky collection up to a month in advance online</w:t>
      </w:r>
      <w:r>
        <w:rPr>
          <w:rFonts w:ascii="Arial" w:hAnsi="Arial" w:cs="Arial"/>
          <w:sz w:val="24"/>
          <w:szCs w:val="24"/>
        </w:rPr>
        <w:t xml:space="preserve">. For more </w:t>
      </w:r>
      <w:proofErr w:type="gramStart"/>
      <w:r>
        <w:rPr>
          <w:rFonts w:ascii="Arial" w:hAnsi="Arial" w:cs="Arial"/>
          <w:sz w:val="24"/>
          <w:szCs w:val="24"/>
        </w:rPr>
        <w:t>information</w:t>
      </w:r>
      <w:proofErr w:type="gramEnd"/>
      <w:r w:rsidR="00DA0CBB">
        <w:rPr>
          <w:rFonts w:ascii="Arial" w:hAnsi="Arial" w:cs="Arial"/>
          <w:sz w:val="24"/>
          <w:szCs w:val="24"/>
        </w:rPr>
        <w:t xml:space="preserve"> including how much it costs</w:t>
      </w:r>
      <w:r>
        <w:rPr>
          <w:rFonts w:ascii="Arial" w:hAnsi="Arial" w:cs="Arial"/>
          <w:sz w:val="24"/>
          <w:szCs w:val="24"/>
        </w:rPr>
        <w:t xml:space="preserve"> visit </w:t>
      </w:r>
      <w:hyperlink r:id="rId27" w:history="1">
        <w:r w:rsidR="00341B3E" w:rsidRPr="00637FA8">
          <w:rPr>
            <w:rStyle w:val="Hyperlink"/>
            <w:rFonts w:ascii="Arial" w:hAnsi="Arial" w:cs="Arial"/>
            <w:sz w:val="24"/>
            <w:szCs w:val="24"/>
          </w:rPr>
          <w:t>www.tamworth.gov.uk</w:t>
        </w:r>
      </w:hyperlink>
      <w:r w:rsidR="0004181D">
        <w:rPr>
          <w:rFonts w:ascii="Arial" w:hAnsi="Arial" w:cs="Arial"/>
          <w:sz w:val="24"/>
          <w:szCs w:val="24"/>
        </w:rPr>
        <w:t xml:space="preserve"> or contact the team below.</w:t>
      </w:r>
    </w:p>
    <w:p w14:paraId="1F01B93C" w14:textId="77777777" w:rsidR="00B02050" w:rsidRDefault="00B02050" w:rsidP="00B02050">
      <w:pPr>
        <w:pStyle w:val="ListParagraph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430B049" w14:textId="77777777" w:rsidR="007A6208" w:rsidRPr="00DF269C" w:rsidRDefault="007A6208" w:rsidP="007A6208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noProof/>
          <w:color w:val="auto"/>
          <w:sz w:val="24"/>
          <w:szCs w:val="24"/>
        </w:rPr>
        <w:drawing>
          <wp:inline distT="0" distB="0" distL="0" distR="0" wp14:anchorId="2A8280EC" wp14:editId="6B98A0B8">
            <wp:extent cx="447675" cy="447675"/>
            <wp:effectExtent l="0" t="0" r="9525" b="9525"/>
            <wp:docPr id="798981661" name="Graphic 1" descr="Hel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81661" name="Graphic 798981661" descr="Help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69C">
        <w:rPr>
          <w:rFonts w:ascii="Arial" w:eastAsia="Arial" w:hAnsi="Arial" w:cs="Arial"/>
          <w:color w:val="auto"/>
          <w:sz w:val="24"/>
          <w:szCs w:val="24"/>
        </w:rPr>
        <w:t xml:space="preserve"> Need </w:t>
      </w:r>
      <w:r>
        <w:rPr>
          <w:rFonts w:ascii="Arial" w:eastAsia="Arial" w:hAnsi="Arial" w:cs="Arial"/>
          <w:color w:val="auto"/>
          <w:sz w:val="24"/>
          <w:szCs w:val="24"/>
        </w:rPr>
        <w:t>h</w:t>
      </w:r>
      <w:r w:rsidRPr="00DF269C">
        <w:rPr>
          <w:rFonts w:ascii="Arial" w:eastAsia="Arial" w:hAnsi="Arial" w:cs="Arial"/>
          <w:color w:val="auto"/>
          <w:sz w:val="24"/>
          <w:szCs w:val="24"/>
        </w:rPr>
        <w:t xml:space="preserve">elp or </w:t>
      </w:r>
      <w:r>
        <w:rPr>
          <w:rFonts w:ascii="Arial" w:eastAsia="Arial" w:hAnsi="Arial" w:cs="Arial"/>
          <w:color w:val="auto"/>
          <w:sz w:val="24"/>
          <w:szCs w:val="24"/>
        </w:rPr>
        <w:t>a</w:t>
      </w:r>
      <w:r w:rsidRPr="00DF269C">
        <w:rPr>
          <w:rFonts w:ascii="Arial" w:eastAsia="Arial" w:hAnsi="Arial" w:cs="Arial"/>
          <w:color w:val="auto"/>
          <w:sz w:val="24"/>
          <w:szCs w:val="24"/>
        </w:rPr>
        <w:t>dvice?</w:t>
      </w:r>
    </w:p>
    <w:p w14:paraId="7AE7A021" w14:textId="77777777" w:rsidR="007A6208" w:rsidRPr="00F40C0D" w:rsidRDefault="007A6208" w:rsidP="007A6208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F40C0D">
        <w:rPr>
          <w:rFonts w:ascii="Arial" w:eastAsia="Arial" w:hAnsi="Arial" w:cs="Arial"/>
          <w:sz w:val="24"/>
          <w:szCs w:val="24"/>
        </w:rPr>
        <w:t xml:space="preserve">Contact Tamworth Borough Council’s Estate Management Team </w:t>
      </w:r>
      <w:proofErr w:type="gramStart"/>
      <w:r w:rsidRPr="00F40C0D">
        <w:rPr>
          <w:rFonts w:ascii="Arial" w:eastAsia="Arial" w:hAnsi="Arial" w:cs="Arial"/>
          <w:sz w:val="24"/>
          <w:szCs w:val="24"/>
        </w:rPr>
        <w:t>on:</w:t>
      </w:r>
      <w:proofErr w:type="gramEnd"/>
      <w:r w:rsidRPr="00F40C0D">
        <w:rPr>
          <w:rFonts w:ascii="Arial" w:eastAsia="Arial" w:hAnsi="Arial" w:cs="Arial"/>
          <w:sz w:val="24"/>
          <w:szCs w:val="24"/>
        </w:rPr>
        <w:t xml:space="preserve"> 01827 709514 or email: </w:t>
      </w:r>
      <w:hyperlink r:id="rId30" w:history="1">
        <w:r w:rsidRPr="00F40C0D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estatemanagementteam@tamworth.gov.uk</w:t>
        </w:r>
      </w:hyperlink>
      <w:r w:rsidRPr="00F40C0D">
        <w:rPr>
          <w:rFonts w:ascii="Arial" w:eastAsia="Arial" w:hAnsi="Arial" w:cs="Arial"/>
          <w:sz w:val="24"/>
          <w:szCs w:val="24"/>
        </w:rPr>
        <w:t>. Monday to Thursday 8.45am - 5.10pm and Friday 8.45am - 5.05pm. Phone lines are closed on national bank holidays.</w:t>
      </w:r>
    </w:p>
    <w:p w14:paraId="22F71A5C" w14:textId="77777777" w:rsidR="007A6208" w:rsidRDefault="007A6208" w:rsidP="007A6208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  <w:r w:rsidRPr="00F40C0D">
        <w:rPr>
          <w:rFonts w:ascii="Arial" w:hAnsi="Arial" w:cs="Arial"/>
          <w:sz w:val="24"/>
          <w:szCs w:val="24"/>
          <w:lang w:val="en-GB"/>
        </w:rPr>
        <w:t>If you need this factsheet in another language, in large print, in audio format, or in any other accessible format, please contact us. We’ll be happy to provide the information in a way that works best for you.</w:t>
      </w:r>
    </w:p>
    <w:p w14:paraId="5636CDC3" w14:textId="77777777" w:rsidR="00241E9B" w:rsidRPr="00EA02FF" w:rsidRDefault="00241E9B" w:rsidP="00241E9B">
      <w:pPr>
        <w:pStyle w:val="ListParagraph"/>
        <w:numPr>
          <w:ilvl w:val="0"/>
          <w:numId w:val="12"/>
        </w:numPr>
        <w:spacing w:line="300" w:lineRule="atLeast"/>
        <w:ind w:left="360"/>
        <w:rPr>
          <w:rFonts w:ascii="Arial" w:hAnsi="Arial" w:cs="Arial"/>
          <w:b/>
          <w:bCs/>
          <w:sz w:val="24"/>
          <w:szCs w:val="24"/>
        </w:rPr>
      </w:pPr>
      <w:r w:rsidRPr="00EA02FF">
        <w:rPr>
          <w:rFonts w:ascii="Arial" w:hAnsi="Arial" w:cs="Arial"/>
          <w:sz w:val="24"/>
          <w:szCs w:val="24"/>
          <w:lang w:val="en-GB"/>
        </w:rPr>
        <w:t xml:space="preserve">Repairs 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t>freephone:</w:t>
      </w:r>
      <w:r w:rsidRPr="00EA02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t xml:space="preserve">0800 183 0044. </w:t>
      </w:r>
      <w:r w:rsidRPr="00EA02FF">
        <w:rPr>
          <w:rFonts w:ascii="Arial" w:hAnsi="Arial" w:cs="Arial"/>
          <w:sz w:val="24"/>
          <w:szCs w:val="24"/>
        </w:rPr>
        <w:t>This number is available</w:t>
      </w:r>
      <w:r w:rsidRPr="00EA02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t>24/7</w:t>
      </w:r>
      <w:r w:rsidRPr="00EA02F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A02FF">
        <w:rPr>
          <w:rFonts w:ascii="Arial" w:hAnsi="Arial" w:cs="Arial"/>
          <w:sz w:val="24"/>
          <w:szCs w:val="24"/>
        </w:rPr>
        <w:t>including for</w:t>
      </w:r>
      <w:r w:rsidRPr="00EA02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t>emergency and out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noBreakHyphen/>
        <w:t>of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noBreakHyphen/>
        <w:t>hours repairs</w:t>
      </w:r>
      <w:r w:rsidRPr="00EA02FF">
        <w:rPr>
          <w:rFonts w:ascii="Arial" w:hAnsi="Arial" w:cs="Arial"/>
          <w:b/>
          <w:bCs/>
          <w:sz w:val="24"/>
          <w:szCs w:val="24"/>
        </w:rPr>
        <w:t>.</w:t>
      </w:r>
    </w:p>
    <w:p w14:paraId="7CBB055F" w14:textId="77777777" w:rsidR="007A6208" w:rsidRDefault="007A6208" w:rsidP="007A6208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6D24368F" w14:textId="77777777" w:rsidR="008A3DA2" w:rsidRDefault="008A3DA2" w:rsidP="007A6208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45723CC0" w14:textId="77777777" w:rsidR="008A3DA2" w:rsidRDefault="008A3DA2" w:rsidP="007A6208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46388448" w14:textId="77777777" w:rsidR="008A3DA2" w:rsidRDefault="008A3DA2" w:rsidP="007A6208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4A4DE026" w14:textId="77777777" w:rsidR="008A3DA2" w:rsidRDefault="008A3DA2" w:rsidP="007A6208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26B599D4" w14:textId="77777777" w:rsidR="008A3DA2" w:rsidRDefault="008A3DA2" w:rsidP="007A6208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36C5F137" w14:textId="77777777" w:rsidR="008A3DA2" w:rsidRPr="00F40C0D" w:rsidRDefault="008A3DA2" w:rsidP="007A6208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2DCA186E" w14:textId="77777777" w:rsidR="007A6208" w:rsidRPr="00DF269C" w:rsidRDefault="007A6208" w:rsidP="007A6208">
      <w:pPr>
        <w:spacing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noProof/>
          <w:sz w:val="24"/>
          <w:szCs w:val="24"/>
          <w:lang w:val="en-GB"/>
        </w:rPr>
        <w:lastRenderedPageBreak/>
        <w:drawing>
          <wp:inline distT="0" distB="0" distL="0" distR="0" wp14:anchorId="595A9B84" wp14:editId="040D0DB8">
            <wp:extent cx="447675" cy="447675"/>
            <wp:effectExtent l="0" t="0" r="9525" b="9525"/>
            <wp:docPr id="103505854" name="Graphic 2" descr="Sad face with solid fi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5854" name="Graphic 103505854" descr="Sad face with solid fill with solid fill"/>
                    <pic:cNvPicPr/>
                  </pic:nvPicPr>
                  <pic:blipFill>
                    <a:blip r:embed="rId31">
                      <a:extLs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69C">
        <w:rPr>
          <w:rFonts w:ascii="Arial" w:hAnsi="Arial" w:cs="Arial"/>
          <w:b/>
          <w:bCs/>
          <w:sz w:val="24"/>
          <w:szCs w:val="24"/>
          <w:lang w:val="en-GB"/>
        </w:rPr>
        <w:t>Need to make a complaint?</w:t>
      </w:r>
    </w:p>
    <w:p w14:paraId="3D1804CF" w14:textId="77777777" w:rsidR="007A6208" w:rsidRPr="00DF269C" w:rsidRDefault="007A6208" w:rsidP="007A6208">
      <w:pPr>
        <w:spacing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 xml:space="preserve">To make </w:t>
      </w:r>
      <w:r w:rsidRPr="009C2E54">
        <w:rPr>
          <w:rFonts w:ascii="Arial" w:hAnsi="Arial" w:cs="Arial"/>
          <w:sz w:val="24"/>
          <w:szCs w:val="24"/>
          <w:lang w:val="en-GB"/>
        </w:rPr>
        <w:t>a complaint you</w:t>
      </w:r>
      <w:r w:rsidRPr="00DF269C">
        <w:rPr>
          <w:rFonts w:ascii="Arial" w:hAnsi="Arial" w:cs="Arial"/>
          <w:sz w:val="24"/>
          <w:szCs w:val="24"/>
          <w:lang w:val="en-GB"/>
        </w:rPr>
        <w:t xml:space="preserve"> can:</w:t>
      </w:r>
    </w:p>
    <w:p w14:paraId="5D7D52AA" w14:textId="77777777" w:rsidR="007A6208" w:rsidRPr="00DF269C" w:rsidRDefault="007A6208" w:rsidP="007A6208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Complete a </w:t>
      </w:r>
      <w:hyperlink r:id="rId33" w:history="1">
        <w:r w:rsidRPr="00DF269C">
          <w:rPr>
            <w:rStyle w:val="Hyperlink"/>
            <w:rFonts w:ascii="Arial" w:hAnsi="Arial" w:cs="Arial"/>
            <w:sz w:val="24"/>
            <w:szCs w:val="24"/>
            <w:lang w:val="en-GB"/>
          </w:rPr>
          <w:t>Comments, Compliments and Complaints </w:t>
        </w:r>
        <w:proofErr w:type="spellStart"/>
        <w:r w:rsidRPr="00DF269C">
          <w:rPr>
            <w:rStyle w:val="Hyperlink"/>
            <w:rFonts w:ascii="Arial" w:hAnsi="Arial" w:cs="Arial"/>
            <w:sz w:val="24"/>
            <w:szCs w:val="24"/>
            <w:lang w:val="en-GB"/>
          </w:rPr>
          <w:t>form</w:t>
        </w:r>
        <w:proofErr w:type="spellEnd"/>
      </w:hyperlink>
      <w:r w:rsidRPr="00DF269C">
        <w:rPr>
          <w:rFonts w:ascii="Arial" w:hAnsi="Arial" w:cs="Arial"/>
          <w:sz w:val="24"/>
          <w:szCs w:val="24"/>
          <w:lang w:val="en-GB"/>
        </w:rPr>
        <w:t xml:space="preserve"> via our </w:t>
      </w:r>
      <w:proofErr w:type="spellStart"/>
      <w:r w:rsidRPr="00DF269C">
        <w:rPr>
          <w:rFonts w:ascii="Arial" w:hAnsi="Arial" w:cs="Arial"/>
          <w:sz w:val="24"/>
          <w:szCs w:val="24"/>
          <w:lang w:val="en-GB"/>
        </w:rPr>
        <w:t>MyTamworth</w:t>
      </w:r>
      <w:proofErr w:type="spellEnd"/>
      <w:r w:rsidRPr="00DF269C">
        <w:rPr>
          <w:rFonts w:ascii="Arial" w:hAnsi="Arial" w:cs="Arial"/>
          <w:sz w:val="24"/>
          <w:szCs w:val="24"/>
          <w:lang w:val="en-GB"/>
        </w:rPr>
        <w:t xml:space="preserve"> customer portal.</w:t>
      </w:r>
    </w:p>
    <w:p w14:paraId="429F1046" w14:textId="1276FF33" w:rsidR="007A6208" w:rsidRPr="00D44450" w:rsidRDefault="007A6208" w:rsidP="007A6208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44450">
        <w:rPr>
          <w:rFonts w:ascii="Arial" w:hAnsi="Arial" w:cs="Arial"/>
          <w:sz w:val="24"/>
          <w:szCs w:val="24"/>
          <w:lang w:val="en-GB"/>
        </w:rPr>
        <w:t>Telephone 01827 709709.</w:t>
      </w:r>
      <w:r w:rsidR="00D44450" w:rsidRPr="00D44450">
        <w:rPr>
          <w:rFonts w:ascii="Arial" w:hAnsi="Arial" w:cs="Arial"/>
          <w:sz w:val="24"/>
          <w:szCs w:val="24"/>
          <w:lang w:val="en-GB"/>
        </w:rPr>
        <w:t xml:space="preserve">     </w:t>
      </w:r>
      <w:r w:rsidRPr="00D44450">
        <w:rPr>
          <w:rFonts w:ascii="Arial" w:hAnsi="Arial" w:cs="Arial"/>
          <w:sz w:val="24"/>
          <w:szCs w:val="24"/>
          <w:lang w:val="en-GB"/>
        </w:rPr>
        <w:t>Email </w:t>
      </w:r>
      <w:hyperlink r:id="rId34" w:history="1">
        <w:r w:rsidRPr="00D44450">
          <w:rPr>
            <w:rStyle w:val="Hyperlink"/>
            <w:rFonts w:ascii="Arial" w:hAnsi="Arial" w:cs="Arial"/>
            <w:sz w:val="24"/>
            <w:szCs w:val="24"/>
            <w:lang w:val="en-GB"/>
          </w:rPr>
          <w:t>complaints@tamworth.gov.uk</w:t>
        </w:r>
      </w:hyperlink>
    </w:p>
    <w:p w14:paraId="6B4019C8" w14:textId="77777777" w:rsidR="007A6208" w:rsidRPr="00DF269C" w:rsidRDefault="007A6208" w:rsidP="007A6208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Write to us at Marmion House, Lichfield Street, Tamworth, Staffordshire, B79 7BZ.</w:t>
      </w:r>
    </w:p>
    <w:p w14:paraId="0429DEE2" w14:textId="77777777" w:rsidR="007A6208" w:rsidRPr="00DF269C" w:rsidRDefault="007A6208" w:rsidP="007A6208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Visit our reception at Marmion House (10am – 2pm Monday, Tuesday, Wednesday, and Friday. 2pm – 6pm Thursday)</w:t>
      </w:r>
    </w:p>
    <w:p w14:paraId="6E8F23E0" w14:textId="7C9D59AB" w:rsidR="00771EE3" w:rsidRPr="00DF269C" w:rsidRDefault="007A6208" w:rsidP="00C3781C">
      <w:pPr>
        <w:spacing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  <w:lang w:val="en-GB"/>
        </w:rPr>
        <w:t>We accept complaints from third parties who have the customers permission to act on their behalf in making the complaint. (This can be from any person, for example a relative, friend, councillor, MP)</w:t>
      </w:r>
    </w:p>
    <w:sectPr w:rsidR="00771EE3" w:rsidRPr="00DF269C" w:rsidSect="00771EE3">
      <w:footerReference w:type="default" r:id="rId3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3A56" w14:textId="77777777" w:rsidR="001B79C0" w:rsidRDefault="001B79C0" w:rsidP="008A3DA2">
      <w:pPr>
        <w:spacing w:after="0" w:line="240" w:lineRule="auto"/>
      </w:pPr>
      <w:r>
        <w:separator/>
      </w:r>
    </w:p>
  </w:endnote>
  <w:endnote w:type="continuationSeparator" w:id="0">
    <w:p w14:paraId="470B91E0" w14:textId="77777777" w:rsidR="001B79C0" w:rsidRDefault="001B79C0" w:rsidP="008A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D85E" w14:textId="35DF2A54" w:rsidR="008A3DA2" w:rsidRDefault="008A3DA2">
    <w:pPr>
      <w:pStyle w:val="Footer"/>
    </w:pPr>
  </w:p>
  <w:p w14:paraId="116790B3" w14:textId="77777777" w:rsidR="008A3DA2" w:rsidRDefault="008A3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E61D" w14:textId="77777777" w:rsidR="001B79C0" w:rsidRDefault="001B79C0" w:rsidP="008A3DA2">
      <w:pPr>
        <w:spacing w:after="0" w:line="240" w:lineRule="auto"/>
      </w:pPr>
      <w:r>
        <w:separator/>
      </w:r>
    </w:p>
  </w:footnote>
  <w:footnote w:type="continuationSeparator" w:id="0">
    <w:p w14:paraId="40955408" w14:textId="77777777" w:rsidR="001B79C0" w:rsidRDefault="001B79C0" w:rsidP="008A3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2A37EB"/>
    <w:multiLevelType w:val="hybridMultilevel"/>
    <w:tmpl w:val="4B44C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95DAE"/>
    <w:multiLevelType w:val="hybridMultilevel"/>
    <w:tmpl w:val="2BE6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61384"/>
    <w:multiLevelType w:val="hybridMultilevel"/>
    <w:tmpl w:val="996A0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32190"/>
    <w:multiLevelType w:val="multilevel"/>
    <w:tmpl w:val="A166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712B2"/>
    <w:multiLevelType w:val="hybridMultilevel"/>
    <w:tmpl w:val="E30CF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895341">
    <w:abstractNumId w:val="8"/>
  </w:num>
  <w:num w:numId="2" w16cid:durableId="1236815903">
    <w:abstractNumId w:val="6"/>
  </w:num>
  <w:num w:numId="3" w16cid:durableId="376701487">
    <w:abstractNumId w:val="5"/>
  </w:num>
  <w:num w:numId="4" w16cid:durableId="2141150120">
    <w:abstractNumId w:val="4"/>
  </w:num>
  <w:num w:numId="5" w16cid:durableId="2011908707">
    <w:abstractNumId w:val="7"/>
  </w:num>
  <w:num w:numId="6" w16cid:durableId="626012294">
    <w:abstractNumId w:val="3"/>
  </w:num>
  <w:num w:numId="7" w16cid:durableId="250511087">
    <w:abstractNumId w:val="2"/>
  </w:num>
  <w:num w:numId="8" w16cid:durableId="221870002">
    <w:abstractNumId w:val="1"/>
  </w:num>
  <w:num w:numId="9" w16cid:durableId="1515874238">
    <w:abstractNumId w:val="0"/>
  </w:num>
  <w:num w:numId="10" w16cid:durableId="165748679">
    <w:abstractNumId w:val="12"/>
  </w:num>
  <w:num w:numId="11" w16cid:durableId="1654750810">
    <w:abstractNumId w:val="9"/>
  </w:num>
  <w:num w:numId="12" w16cid:durableId="1728602937">
    <w:abstractNumId w:val="11"/>
  </w:num>
  <w:num w:numId="13" w16cid:durableId="1850557975">
    <w:abstractNumId w:val="10"/>
  </w:num>
  <w:num w:numId="14" w16cid:durableId="13175359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81D"/>
    <w:rsid w:val="0006063C"/>
    <w:rsid w:val="000775F4"/>
    <w:rsid w:val="000961AC"/>
    <w:rsid w:val="000B0152"/>
    <w:rsid w:val="000D2CF0"/>
    <w:rsid w:val="000E2250"/>
    <w:rsid w:val="000E5A04"/>
    <w:rsid w:val="000E6A7A"/>
    <w:rsid w:val="0015074B"/>
    <w:rsid w:val="00170A23"/>
    <w:rsid w:val="001B79C0"/>
    <w:rsid w:val="001F4573"/>
    <w:rsid w:val="0024047D"/>
    <w:rsid w:val="00241E9B"/>
    <w:rsid w:val="0029639D"/>
    <w:rsid w:val="0031731E"/>
    <w:rsid w:val="00326F90"/>
    <w:rsid w:val="00341B3E"/>
    <w:rsid w:val="003858C2"/>
    <w:rsid w:val="003B6A4E"/>
    <w:rsid w:val="003C79EE"/>
    <w:rsid w:val="003C7C50"/>
    <w:rsid w:val="003D79C1"/>
    <w:rsid w:val="003E64A5"/>
    <w:rsid w:val="00445BF5"/>
    <w:rsid w:val="00505706"/>
    <w:rsid w:val="00541B40"/>
    <w:rsid w:val="00557FD0"/>
    <w:rsid w:val="0056724F"/>
    <w:rsid w:val="005A0CB7"/>
    <w:rsid w:val="005E1E70"/>
    <w:rsid w:val="005F2BF4"/>
    <w:rsid w:val="006415BE"/>
    <w:rsid w:val="006F5B33"/>
    <w:rsid w:val="00732D37"/>
    <w:rsid w:val="00771EE3"/>
    <w:rsid w:val="007A6208"/>
    <w:rsid w:val="007F35CC"/>
    <w:rsid w:val="007F7870"/>
    <w:rsid w:val="00863876"/>
    <w:rsid w:val="00875352"/>
    <w:rsid w:val="008A3DA2"/>
    <w:rsid w:val="00992359"/>
    <w:rsid w:val="009B7D7B"/>
    <w:rsid w:val="009C32AA"/>
    <w:rsid w:val="00AA1D8D"/>
    <w:rsid w:val="00AB15C0"/>
    <w:rsid w:val="00B02050"/>
    <w:rsid w:val="00B47730"/>
    <w:rsid w:val="00B57465"/>
    <w:rsid w:val="00BA61E5"/>
    <w:rsid w:val="00BC571C"/>
    <w:rsid w:val="00BF76FA"/>
    <w:rsid w:val="00C3781C"/>
    <w:rsid w:val="00C81728"/>
    <w:rsid w:val="00CB0664"/>
    <w:rsid w:val="00D41D69"/>
    <w:rsid w:val="00D44450"/>
    <w:rsid w:val="00D96314"/>
    <w:rsid w:val="00DA0CBB"/>
    <w:rsid w:val="00DC1632"/>
    <w:rsid w:val="00DF269C"/>
    <w:rsid w:val="00E14524"/>
    <w:rsid w:val="00E27AFF"/>
    <w:rsid w:val="00E504A6"/>
    <w:rsid w:val="00F25AE5"/>
    <w:rsid w:val="00FC693F"/>
    <w:rsid w:val="00FF133F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4ABE60"/>
  <w14:defaultImageDpi w14:val="300"/>
  <w15:docId w15:val="{1D4017BD-F3A5-4822-B782-5E6BBFC8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F78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yperlink" Target="https://www.tamworth.gov.uk/bins-and-recycling/tips" TargetMode="External"/><Relationship Id="rId21" Type="http://schemas.openxmlformats.org/officeDocument/2006/relationships/image" Target="media/image13.svg"/><Relationship Id="rId34" Type="http://schemas.openxmlformats.org/officeDocument/2006/relationships/hyperlink" Target="mailto:complaints@tamworth.gov.u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9.svg"/><Relationship Id="rId25" Type="http://schemas.openxmlformats.org/officeDocument/2006/relationships/image" Target="media/image17.svg"/><Relationship Id="rId33" Type="http://schemas.openxmlformats.org/officeDocument/2006/relationships/hyperlink" Target="https://forms.office.com/Pages/ResponsePage.aspx?id=wqzCfhrcj0GbQF_020kRqe7M2sm0tfdCgPjZNoC-bzhUNE8xTExJR1UzVkk5SlJXNEpXWFg0S0dIVi4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9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1.sv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amworth.gov.uk" TargetMode="External"/><Relationship Id="rId23" Type="http://schemas.openxmlformats.org/officeDocument/2006/relationships/image" Target="media/image15.sv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image" Target="media/image11.sv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4.png"/><Relationship Id="rId27" Type="http://schemas.openxmlformats.org/officeDocument/2006/relationships/hyperlink" Target="http://www.tamworth.gov.uk" TargetMode="External"/><Relationship Id="rId30" Type="http://schemas.openxmlformats.org/officeDocument/2006/relationships/hyperlink" Target="mailto:estatemanagementteam@tamworth.gov.uk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Birch, Lee</cp:lastModifiedBy>
  <cp:revision>36</cp:revision>
  <dcterms:created xsi:type="dcterms:W3CDTF">2026-03-06T07:39:00Z</dcterms:created>
  <dcterms:modified xsi:type="dcterms:W3CDTF">2026-05-12T11:27:00Z</dcterms:modified>
  <cp:category/>
</cp:coreProperties>
</file>