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3ABF" w14:textId="402A011E" w:rsidR="00B13345" w:rsidRPr="00B13345" w:rsidRDefault="00B13345" w:rsidP="00B13345">
      <w:pPr>
        <w:rPr>
          <w:b/>
          <w:bCs/>
        </w:rPr>
      </w:pPr>
      <w:r>
        <w:rPr>
          <w:b/>
          <w:bCs/>
        </w:rPr>
        <w:t>T</w:t>
      </w:r>
      <w:r w:rsidRPr="00B13345">
        <w:rPr>
          <w:b/>
          <w:bCs/>
        </w:rPr>
        <w:t xml:space="preserve">amworth Busking </w:t>
      </w:r>
      <w:r w:rsidR="00893027">
        <w:rPr>
          <w:b/>
          <w:bCs/>
        </w:rPr>
        <w:t xml:space="preserve">Voluntary </w:t>
      </w:r>
      <w:r w:rsidRPr="00B13345">
        <w:rPr>
          <w:b/>
          <w:bCs/>
        </w:rPr>
        <w:t>Guidance</w:t>
      </w:r>
    </w:p>
    <w:p w14:paraId="2348AD8C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What is Busking?</w:t>
      </w:r>
    </w:p>
    <w:p w14:paraId="36368683" w14:textId="77777777" w:rsidR="00B13345" w:rsidRPr="00B13345" w:rsidRDefault="00B13345" w:rsidP="00B13345">
      <w:r w:rsidRPr="00B13345">
        <w:t>Busking means performing music, dance, street theatre, or art in public spaces to entertain or engage with the public. These performances are usually informal, spontaneous, and unplanned.</w:t>
      </w:r>
    </w:p>
    <w:p w14:paraId="64D32156" w14:textId="77777777" w:rsidR="00B13345" w:rsidRPr="00B13345" w:rsidRDefault="00000000" w:rsidP="00B13345">
      <w:r>
        <w:pict w14:anchorId="3113091B">
          <v:rect id="_x0000_i1025" style="width:8in;height:0" o:hrpct="0" o:hralign="center" o:hrstd="t" o:hrnoshade="t" o:hr="t" fillcolor="#424242" stroked="f"/>
        </w:pict>
      </w:r>
    </w:p>
    <w:p w14:paraId="12B2C09A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Our Approach</w:t>
      </w:r>
    </w:p>
    <w:p w14:paraId="6E939E0C" w14:textId="77777777" w:rsidR="00B13345" w:rsidRPr="00B13345" w:rsidRDefault="00B13345" w:rsidP="00B13345">
      <w:r w:rsidRPr="00B13345">
        <w:t>Tamworth welcomes buskers and values the vibrancy they bring to the town centre. We want to create a positive atmosphere for residents, visitors, and performers alike.</w:t>
      </w:r>
    </w:p>
    <w:p w14:paraId="302324DA" w14:textId="77777777" w:rsidR="00B13345" w:rsidRPr="00B13345" w:rsidRDefault="00B13345" w:rsidP="00B13345">
      <w:r w:rsidRPr="00B13345">
        <w:t>This guidance encourages:</w:t>
      </w:r>
    </w:p>
    <w:p w14:paraId="4F4987A6" w14:textId="77777777" w:rsidR="00B13345" w:rsidRPr="00B13345" w:rsidRDefault="00B13345" w:rsidP="00B13345">
      <w:pPr>
        <w:numPr>
          <w:ilvl w:val="0"/>
          <w:numId w:val="1"/>
        </w:numPr>
      </w:pPr>
      <w:r w:rsidRPr="00B13345">
        <w:t>Respect for others</w:t>
      </w:r>
    </w:p>
    <w:p w14:paraId="52E5DDF2" w14:textId="77777777" w:rsidR="00B13345" w:rsidRPr="00B13345" w:rsidRDefault="00B13345" w:rsidP="00B13345">
      <w:pPr>
        <w:numPr>
          <w:ilvl w:val="0"/>
          <w:numId w:val="1"/>
        </w:numPr>
      </w:pPr>
      <w:r w:rsidRPr="00B13345">
        <w:t>Consideration for the local environment</w:t>
      </w:r>
    </w:p>
    <w:p w14:paraId="5780634E" w14:textId="77777777" w:rsidR="00B13345" w:rsidRPr="00B13345" w:rsidRDefault="00B13345" w:rsidP="00B13345">
      <w:pPr>
        <w:numPr>
          <w:ilvl w:val="0"/>
          <w:numId w:val="1"/>
        </w:numPr>
      </w:pPr>
      <w:r w:rsidRPr="00B13345">
        <w:t>Resolving issues through communication</w:t>
      </w:r>
    </w:p>
    <w:p w14:paraId="39BB0172" w14:textId="77777777" w:rsidR="00B13345" w:rsidRDefault="00B13345" w:rsidP="00B13345"/>
    <w:p w14:paraId="736E91BB" w14:textId="171AA5A7" w:rsidR="00B13345" w:rsidRPr="00B13345" w:rsidRDefault="00B13345" w:rsidP="00B13345">
      <w:r w:rsidRPr="00B13345">
        <w:t xml:space="preserve">Most complaints about busking relate to noise, repetition, or obstruction. These can usually be resolved without formal action. </w:t>
      </w:r>
      <w:r w:rsidR="00550EEF">
        <w:t xml:space="preserve">This voluntary code of practice has been designed to prevent complaints and subsequent intervention. </w:t>
      </w:r>
      <w:r w:rsidRPr="00B13345">
        <w:t>However, if problems persist and this guidance is ignored, the council may use legal powers as a last resort.</w:t>
      </w:r>
    </w:p>
    <w:p w14:paraId="6EC815BE" w14:textId="09B36345" w:rsidR="00B13345" w:rsidRPr="00B13345" w:rsidRDefault="00B13345" w:rsidP="00B13345"/>
    <w:p w14:paraId="0CF71F8D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Do I Need Permission to Busk?</w:t>
      </w:r>
    </w:p>
    <w:p w14:paraId="7F820BB5" w14:textId="59FD2324" w:rsidR="00B13345" w:rsidRPr="00B13345" w:rsidRDefault="00B13345" w:rsidP="00B13345">
      <w:r w:rsidRPr="00B13345">
        <w:t xml:space="preserve">No permission is needed </w:t>
      </w:r>
      <w:r w:rsidR="00893027">
        <w:t xml:space="preserve">by the council </w:t>
      </w:r>
      <w:r w:rsidRPr="00B13345">
        <w:t>to busk in Tamworth</w:t>
      </w:r>
      <w:r w:rsidR="00550EEF">
        <w:t xml:space="preserve">. </w:t>
      </w:r>
      <w:r w:rsidRPr="00B13345">
        <w:t xml:space="preserve">However, </w:t>
      </w:r>
      <w:r>
        <w:t xml:space="preserve">we politely request that </w:t>
      </w:r>
      <w:r w:rsidRPr="00B13345">
        <w:t>all performers must follow our </w:t>
      </w:r>
      <w:r w:rsidR="00550EEF">
        <w:t xml:space="preserve">voluntary </w:t>
      </w:r>
      <w:r w:rsidRPr="00B13345">
        <w:rPr>
          <w:b/>
          <w:bCs/>
        </w:rPr>
        <w:t>Busking Code of Practice</w:t>
      </w:r>
      <w:r w:rsidRPr="00B13345">
        <w:t>.</w:t>
      </w:r>
    </w:p>
    <w:p w14:paraId="40032110" w14:textId="65AE0FFB" w:rsidR="00B13345" w:rsidRPr="00B13345" w:rsidRDefault="00B13345" w:rsidP="00B13345"/>
    <w:p w14:paraId="53182965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Important Notes</w:t>
      </w:r>
    </w:p>
    <w:p w14:paraId="478C2918" w14:textId="77777777" w:rsidR="00B13345" w:rsidRDefault="00B13345" w:rsidP="00B13345">
      <w:pPr>
        <w:numPr>
          <w:ilvl w:val="0"/>
          <w:numId w:val="2"/>
        </w:numPr>
      </w:pPr>
      <w:r w:rsidRPr="00550EEF">
        <w:t>Middle Entry</w:t>
      </w:r>
      <w:r w:rsidRPr="00B13345">
        <w:t> is a public walkway with a roof, which can amplify sound. You may be asked to move more often from this area due to noise complaints.</w:t>
      </w:r>
    </w:p>
    <w:p w14:paraId="7F77DFA3" w14:textId="197A3E26" w:rsidR="00B13345" w:rsidRDefault="00B13345" w:rsidP="00B13345">
      <w:pPr>
        <w:pStyle w:val="ListParagraph"/>
        <w:numPr>
          <w:ilvl w:val="0"/>
          <w:numId w:val="2"/>
        </w:numPr>
      </w:pPr>
      <w:r w:rsidRPr="00B13345">
        <w:t xml:space="preserve">The town centre and Castle Grounds are licensed for planned entertainment events. These </w:t>
      </w:r>
      <w:r w:rsidR="00632209">
        <w:t xml:space="preserve">events are </w:t>
      </w:r>
      <w:r w:rsidRPr="00B13345">
        <w:t>booked in advance and follow specific rules to protect the public and prevent disruption.</w:t>
      </w:r>
      <w:r w:rsidR="00632209">
        <w:t xml:space="preserve">  It would be advisable for you to check with the Arts and Events Department of the council to ensure there is no event planned when you wish to busk.</w:t>
      </w:r>
    </w:p>
    <w:p w14:paraId="43CD90C6" w14:textId="7B55E38E" w:rsidR="007E2F4D" w:rsidRPr="00B13345" w:rsidRDefault="007E2F4D" w:rsidP="007E2F4D">
      <w:pPr>
        <w:pStyle w:val="ListParagraph"/>
        <w:numPr>
          <w:ilvl w:val="0"/>
          <w:numId w:val="2"/>
        </w:numPr>
      </w:pPr>
      <w:r w:rsidRPr="007E2F4D">
        <w:rPr>
          <w:b/>
          <w:bCs/>
        </w:rPr>
        <w:lastRenderedPageBreak/>
        <w:t>On Market Days (Tuesdays, Fridays, Saturdays):</w:t>
      </w:r>
      <w:r>
        <w:rPr>
          <w:b/>
          <w:bCs/>
        </w:rPr>
        <w:t xml:space="preserve"> </w:t>
      </w:r>
      <w:r w:rsidRPr="00893027">
        <w:t>p</w:t>
      </w:r>
      <w:r w:rsidRPr="00B13345">
        <w:t xml:space="preserve">lease contact Market Management at lsdpromotions.co.uk to </w:t>
      </w:r>
      <w:proofErr w:type="gramStart"/>
      <w:r w:rsidRPr="00B13345">
        <w:t>make arrangements</w:t>
      </w:r>
      <w:proofErr w:type="gramEnd"/>
      <w:r w:rsidRPr="00B13345">
        <w:t>.</w:t>
      </w:r>
    </w:p>
    <w:p w14:paraId="67115EC0" w14:textId="3F5C3AB0" w:rsidR="00B13345" w:rsidRDefault="00B13345" w:rsidP="00B13345"/>
    <w:p w14:paraId="786739AB" w14:textId="77777777" w:rsidR="0072456C" w:rsidRPr="00B13345" w:rsidRDefault="0072456C" w:rsidP="0072456C">
      <w:pPr>
        <w:rPr>
          <w:b/>
          <w:bCs/>
        </w:rPr>
      </w:pPr>
      <w:r w:rsidRPr="00B13345">
        <w:rPr>
          <w:b/>
          <w:bCs/>
        </w:rPr>
        <w:t>Fees</w:t>
      </w:r>
    </w:p>
    <w:p w14:paraId="2B1C41C5" w14:textId="77777777" w:rsidR="0072456C" w:rsidRPr="00B13345" w:rsidRDefault="0072456C" w:rsidP="0072456C">
      <w:r w:rsidRPr="00B13345">
        <w:t>There are no fees for busking in Tamworth</w:t>
      </w:r>
      <w:r>
        <w:t>.</w:t>
      </w:r>
    </w:p>
    <w:p w14:paraId="448689F4" w14:textId="77777777" w:rsidR="0072456C" w:rsidRPr="00B13345" w:rsidRDefault="0072456C" w:rsidP="00B13345"/>
    <w:p w14:paraId="206CCE35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Legal Information</w:t>
      </w:r>
    </w:p>
    <w:p w14:paraId="01F1E732" w14:textId="7FED435B" w:rsidR="007E2F4D" w:rsidRDefault="00B13345" w:rsidP="00B13345">
      <w:r w:rsidRPr="00B13345">
        <w:t>Under the </w:t>
      </w:r>
      <w:r w:rsidRPr="00B13345">
        <w:rPr>
          <w:b/>
          <w:bCs/>
        </w:rPr>
        <w:t>Environmental Protection Act 1990</w:t>
      </w:r>
      <w:r w:rsidRPr="00B13345">
        <w:t xml:space="preserve">, loud music in the street can be classed as a statutory nuisance. </w:t>
      </w:r>
      <w:r w:rsidR="007E2F4D">
        <w:t xml:space="preserve">Anti-Social Behaviour, including noise, may also be subject to enforcement under the </w:t>
      </w:r>
      <w:r w:rsidR="007E2F4D" w:rsidRPr="00990A9F">
        <w:rPr>
          <w:b/>
          <w:bCs/>
        </w:rPr>
        <w:t>Anti-Social Behaviour, Crime and Policing Act 2014</w:t>
      </w:r>
      <w:r w:rsidR="007E2F4D">
        <w:t>.</w:t>
      </w:r>
      <w:r w:rsidR="00745C7F">
        <w:t xml:space="preserve"> </w:t>
      </w:r>
      <w:r w:rsidR="0072456C">
        <w:t>This may include the serving of a Community Protection Warning, and subsequent Notice</w:t>
      </w:r>
      <w:r w:rsidR="00550EEF">
        <w:t>, if required.</w:t>
      </w:r>
      <w:r w:rsidR="0072456C">
        <w:t xml:space="preserve"> </w:t>
      </w:r>
    </w:p>
    <w:p w14:paraId="6E185BE0" w14:textId="77777777" w:rsidR="007E2F4D" w:rsidRDefault="007E2F4D" w:rsidP="00B13345"/>
    <w:p w14:paraId="50B7030C" w14:textId="0C74EEE2" w:rsidR="00745C7F" w:rsidRDefault="00745C7F" w:rsidP="00B13345">
      <w:r w:rsidRPr="00B13345">
        <w:t xml:space="preserve">The council can take legal action, including </w:t>
      </w:r>
      <w:r w:rsidR="00990A9F">
        <w:t xml:space="preserve">setting restrictions, or </w:t>
      </w:r>
      <w:r w:rsidRPr="00B13345">
        <w:t>seizing instruments</w:t>
      </w:r>
      <w:r>
        <w:t xml:space="preserve"> </w:t>
      </w:r>
      <w:r w:rsidR="00990A9F">
        <w:t>and/</w:t>
      </w:r>
      <w:r>
        <w:t>or equipment</w:t>
      </w:r>
      <w:r w:rsidRPr="00B13345">
        <w:t>, if necessary.</w:t>
      </w:r>
      <w:r>
        <w:t xml:space="preserve"> I</w:t>
      </w:r>
      <w:r w:rsidRPr="00B13345">
        <w:t xml:space="preserve">f you follow the Code of Practice, </w:t>
      </w:r>
      <w:r w:rsidR="001D76DD">
        <w:t>enforcement</w:t>
      </w:r>
      <w:r w:rsidRPr="00B13345">
        <w:t xml:space="preserve"> action is unlikely. However, anyone—not just the council or police—can take legal action if they believe a nuisance is being caused.</w:t>
      </w:r>
    </w:p>
    <w:p w14:paraId="03CB5A35" w14:textId="77777777" w:rsidR="00745C7F" w:rsidRDefault="00745C7F" w:rsidP="00B13345">
      <w:pPr>
        <w:rPr>
          <w:b/>
          <w:bCs/>
        </w:rPr>
      </w:pPr>
    </w:p>
    <w:p w14:paraId="2E7BB30A" w14:textId="4F1F6DFD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Busking Code of Practice</w:t>
      </w:r>
    </w:p>
    <w:p w14:paraId="5A904DE3" w14:textId="2F75F840" w:rsidR="00B13345" w:rsidRDefault="00B13345" w:rsidP="00B13345">
      <w:r>
        <w:t>This is voluntary guidance designed to</w:t>
      </w:r>
      <w:r w:rsidR="007E2F4D">
        <w:t xml:space="preserve"> balance the needs o</w:t>
      </w:r>
      <w:r w:rsidR="00632209">
        <w:t>f</w:t>
      </w:r>
      <w:r w:rsidR="007E2F4D">
        <w:t xml:space="preserve"> performers, businesses and the public. </w:t>
      </w:r>
      <w:r w:rsidR="007E2F4D" w:rsidRPr="00B13345">
        <w:t xml:space="preserve">This helps ensure a safe, enjoyable experience for everyone </w:t>
      </w:r>
      <w:r w:rsidR="007E2F4D">
        <w:t>and reduces the likelihood of council intervention and/or enforcement.</w:t>
      </w:r>
      <w:r w:rsidR="0072456C">
        <w:t xml:space="preserve"> </w:t>
      </w:r>
      <w:r w:rsidRPr="00B13345">
        <w:t>Please follow these rules when busking in Tamworth:</w:t>
      </w:r>
    </w:p>
    <w:p w14:paraId="296A77E7" w14:textId="77777777" w:rsidR="00DE3604" w:rsidRPr="00B13345" w:rsidRDefault="00DE3604" w:rsidP="00B13345"/>
    <w:p w14:paraId="6D08F3B3" w14:textId="33457643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 xml:space="preserve">Noise </w:t>
      </w:r>
    </w:p>
    <w:p w14:paraId="0B7A0BFF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Music or voice must not be clearly heard from more than 50 metres away.</w:t>
      </w:r>
    </w:p>
    <w:p w14:paraId="642AF3C0" w14:textId="77777777" w:rsidR="00B13345" w:rsidRDefault="00B13345" w:rsidP="00B13345">
      <w:pPr>
        <w:numPr>
          <w:ilvl w:val="1"/>
          <w:numId w:val="3"/>
        </w:numPr>
      </w:pPr>
      <w:r w:rsidRPr="00B13345">
        <w:t>No mains-powered or generator-powered amplification is allowed.</w:t>
      </w:r>
    </w:p>
    <w:p w14:paraId="2ADA82FD" w14:textId="2B67B7D4" w:rsidR="00B3202F" w:rsidRPr="005B350F" w:rsidRDefault="00B3202F" w:rsidP="00B3202F">
      <w:pPr>
        <w:numPr>
          <w:ilvl w:val="1"/>
          <w:numId w:val="3"/>
        </w:numPr>
      </w:pPr>
      <w:r w:rsidRPr="005B350F">
        <w:t>Performances are limited to </w:t>
      </w:r>
      <w:r w:rsidR="0032678D" w:rsidRPr="005B350F">
        <w:rPr>
          <w:b/>
          <w:bCs/>
        </w:rPr>
        <w:t>45</w:t>
      </w:r>
      <w:r w:rsidRPr="005B350F">
        <w:rPr>
          <w:b/>
          <w:bCs/>
        </w:rPr>
        <w:t xml:space="preserve"> minutes</w:t>
      </w:r>
      <w:r w:rsidRPr="005B350F">
        <w:t> per spot, followed by a significant break.</w:t>
      </w:r>
    </w:p>
    <w:p w14:paraId="683DEDD9" w14:textId="0AE24759" w:rsidR="00B3202F" w:rsidRPr="00B13345" w:rsidRDefault="00B3202F" w:rsidP="00B3202F">
      <w:pPr>
        <w:numPr>
          <w:ilvl w:val="1"/>
          <w:numId w:val="3"/>
        </w:numPr>
      </w:pPr>
      <w:r w:rsidRPr="00B13345">
        <w:t>Avoid repeating the same material.</w:t>
      </w:r>
    </w:p>
    <w:p w14:paraId="5ED5FCD7" w14:textId="77777777" w:rsidR="00B13345" w:rsidRPr="008214A5" w:rsidRDefault="00B13345" w:rsidP="00B13345">
      <w:pPr>
        <w:numPr>
          <w:ilvl w:val="0"/>
          <w:numId w:val="3"/>
        </w:numPr>
      </w:pPr>
      <w:r w:rsidRPr="008214A5">
        <w:rPr>
          <w:b/>
          <w:bCs/>
        </w:rPr>
        <w:t>Licensing</w:t>
      </w:r>
    </w:p>
    <w:p w14:paraId="245DEDF6" w14:textId="293F2FCD" w:rsidR="00B13345" w:rsidRPr="008214A5" w:rsidRDefault="00B13345" w:rsidP="004F3478">
      <w:pPr>
        <w:numPr>
          <w:ilvl w:val="1"/>
          <w:numId w:val="3"/>
        </w:numPr>
      </w:pPr>
      <w:r w:rsidRPr="008214A5">
        <w:t xml:space="preserve">You may need </w:t>
      </w:r>
      <w:r w:rsidR="008214A5" w:rsidRPr="008214A5">
        <w:t>‘</w:t>
      </w:r>
      <w:proofErr w:type="spellStart"/>
      <w:r w:rsidR="008214A5" w:rsidRPr="00893027">
        <w:rPr>
          <w:b/>
          <w:bCs/>
        </w:rPr>
        <w:t>TheMusicLicence</w:t>
      </w:r>
      <w:proofErr w:type="spellEnd"/>
      <w:r w:rsidR="008214A5" w:rsidRPr="008214A5">
        <w:t>’ to play live or recorded music in public. It is your responsibility to check and obtain the licence if required.</w:t>
      </w:r>
      <w:r w:rsidR="00D45CBE">
        <w:t xml:space="preserve"> </w:t>
      </w:r>
      <w:r w:rsidR="008214A5" w:rsidRPr="008214A5">
        <w:t xml:space="preserve">More information is available at: </w:t>
      </w:r>
      <w:hyperlink r:id="rId5" w:history="1">
        <w:r w:rsidR="008214A5" w:rsidRPr="008214A5">
          <w:rPr>
            <w:rStyle w:val="Hyperlink"/>
            <w:color w:val="auto"/>
          </w:rPr>
          <w:t>https://pplprs.co.uk/themusiclicence/</w:t>
        </w:r>
      </w:hyperlink>
      <w:r w:rsidR="008214A5" w:rsidRPr="008214A5">
        <w:t xml:space="preserve"> </w:t>
      </w:r>
    </w:p>
    <w:p w14:paraId="35044D7F" w14:textId="32C9748B" w:rsidR="00B3202F" w:rsidRPr="008214A5" w:rsidRDefault="00B3202F" w:rsidP="00B3202F">
      <w:pPr>
        <w:numPr>
          <w:ilvl w:val="1"/>
          <w:numId w:val="3"/>
        </w:numPr>
      </w:pPr>
      <w:r w:rsidRPr="008214A5">
        <w:t>You may not sell CDs or other items without a Street Trading Licence.</w:t>
      </w:r>
      <w:r w:rsidR="00B331A3">
        <w:t xml:space="preserve"> </w:t>
      </w:r>
      <w:r w:rsidR="005B350F">
        <w:t xml:space="preserve">You can apply for this licence here: </w:t>
      </w:r>
      <w:r w:rsidR="005B350F" w:rsidRPr="005B350F">
        <w:rPr>
          <w:b/>
          <w:bCs/>
        </w:rPr>
        <w:t>https://www.tamworth.gov.uk/licensing/hospitality-and-retail/street-trading</w:t>
      </w:r>
    </w:p>
    <w:p w14:paraId="427EC0C5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Respect for Others</w:t>
      </w:r>
    </w:p>
    <w:p w14:paraId="13B62D92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Do not cause a nuisance to nearby businesses or residents.</w:t>
      </w:r>
    </w:p>
    <w:p w14:paraId="4EFEF203" w14:textId="77777777" w:rsidR="00B13345" w:rsidRDefault="00B13345" w:rsidP="00B13345">
      <w:pPr>
        <w:numPr>
          <w:ilvl w:val="1"/>
          <w:numId w:val="3"/>
        </w:numPr>
      </w:pPr>
      <w:r w:rsidRPr="00B13345">
        <w:t>Do not block public phones or access routes.</w:t>
      </w:r>
    </w:p>
    <w:p w14:paraId="193E3C2B" w14:textId="064F97C7" w:rsidR="00B3202F" w:rsidRPr="005B350F" w:rsidRDefault="00B3202F" w:rsidP="00B3202F">
      <w:pPr>
        <w:numPr>
          <w:ilvl w:val="1"/>
          <w:numId w:val="3"/>
        </w:numPr>
      </w:pPr>
      <w:r w:rsidRPr="005B350F">
        <w:t xml:space="preserve">Busking is </w:t>
      </w:r>
      <w:r w:rsidR="00B331A3" w:rsidRPr="005B350F">
        <w:t>recommended</w:t>
      </w:r>
      <w:r w:rsidRPr="005B350F">
        <w:t xml:space="preserve"> between </w:t>
      </w:r>
      <w:r w:rsidRPr="005B350F">
        <w:rPr>
          <w:b/>
          <w:bCs/>
        </w:rPr>
        <w:t>10am and 4pm</w:t>
      </w:r>
      <w:r w:rsidRPr="005B350F">
        <w:t> only (unless part of an approved event).</w:t>
      </w:r>
    </w:p>
    <w:p w14:paraId="3EAC6DE6" w14:textId="77777777" w:rsidR="00B3202F" w:rsidRPr="00B13345" w:rsidRDefault="00B3202F" w:rsidP="00B3202F">
      <w:pPr>
        <w:numPr>
          <w:ilvl w:val="1"/>
          <w:numId w:val="3"/>
        </w:numPr>
      </w:pPr>
      <w:r w:rsidRPr="00B13345">
        <w:t>All performers must respect the Council’s Equality and Diversity Policy.</w:t>
      </w:r>
    </w:p>
    <w:p w14:paraId="06D7A0BE" w14:textId="3C6408CB" w:rsidR="00B3202F" w:rsidRDefault="00B3202F" w:rsidP="00B3202F">
      <w:pPr>
        <w:numPr>
          <w:ilvl w:val="1"/>
          <w:numId w:val="3"/>
        </w:numPr>
      </w:pPr>
      <w:r w:rsidRPr="00B13345">
        <w:t>Offensive or distressing acts will be stopped immediately.</w:t>
      </w:r>
    </w:p>
    <w:p w14:paraId="2438DD00" w14:textId="3CEADA89" w:rsidR="00B3202F" w:rsidRPr="00B13345" w:rsidRDefault="00B3202F" w:rsidP="00B3202F">
      <w:pPr>
        <w:numPr>
          <w:ilvl w:val="1"/>
          <w:numId w:val="3"/>
        </w:numPr>
      </w:pPr>
      <w:r w:rsidRPr="00B13345">
        <w:t>You may not perform if under the influence of drugs or alcohol.</w:t>
      </w:r>
    </w:p>
    <w:p w14:paraId="25972ADE" w14:textId="3697EA38" w:rsidR="00B13345" w:rsidRPr="00B13345" w:rsidRDefault="00B3202F" w:rsidP="00B13345">
      <w:pPr>
        <w:numPr>
          <w:ilvl w:val="0"/>
          <w:numId w:val="3"/>
        </w:numPr>
      </w:pPr>
      <w:r>
        <w:rPr>
          <w:b/>
          <w:bCs/>
        </w:rPr>
        <w:t>Location</w:t>
      </w:r>
    </w:p>
    <w:p w14:paraId="33544EF5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Do not block pavements or public areas.</w:t>
      </w:r>
    </w:p>
    <w:p w14:paraId="4465CB58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You are responsible for managing any crowds that gather.</w:t>
      </w:r>
    </w:p>
    <w:p w14:paraId="217A7699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Do not use public benches, lampposts, or railings as part of your act.</w:t>
      </w:r>
    </w:p>
    <w:p w14:paraId="7DD1EC9E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Stay at least 50 metres away from other buskers.</w:t>
      </w:r>
    </w:p>
    <w:p w14:paraId="796F604E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See the list of preferred busking areas below.</w:t>
      </w:r>
    </w:p>
    <w:p w14:paraId="571B0C3A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Performance Quality</w:t>
      </w:r>
    </w:p>
    <w:p w14:paraId="43B0E3C3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Acts should aim to entertain, not to beg.</w:t>
      </w:r>
    </w:p>
    <w:p w14:paraId="537D7F68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Safety</w:t>
      </w:r>
    </w:p>
    <w:p w14:paraId="108D9DB6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Performances must not be dangerous.</w:t>
      </w:r>
    </w:p>
    <w:p w14:paraId="23E81C4C" w14:textId="64E498EB" w:rsidR="00B13345" w:rsidRPr="00B13345" w:rsidRDefault="00B13345" w:rsidP="00B13345">
      <w:pPr>
        <w:numPr>
          <w:ilvl w:val="1"/>
          <w:numId w:val="3"/>
        </w:numPr>
      </w:pPr>
      <w:r w:rsidRPr="00B13345">
        <w:t xml:space="preserve">Jugglers and circus acts </w:t>
      </w:r>
      <w:r w:rsidR="00356385">
        <w:t>should</w:t>
      </w:r>
      <w:r w:rsidRPr="00B13345">
        <w:t xml:space="preserve"> have public liability insurance.</w:t>
      </w:r>
    </w:p>
    <w:p w14:paraId="1A924689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Animals</w:t>
      </w:r>
    </w:p>
    <w:p w14:paraId="78A8AEB6" w14:textId="77777777" w:rsidR="00B13345" w:rsidRPr="00B13345" w:rsidRDefault="00B13345" w:rsidP="00B13345">
      <w:pPr>
        <w:numPr>
          <w:ilvl w:val="1"/>
          <w:numId w:val="3"/>
        </w:numPr>
      </w:pPr>
      <w:r w:rsidRPr="00B13345">
        <w:t>Animals are not allowed in performances.</w:t>
      </w:r>
    </w:p>
    <w:p w14:paraId="7A437E1D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Group Size</w:t>
      </w:r>
    </w:p>
    <w:p w14:paraId="0A4A2470" w14:textId="67E0B850" w:rsidR="00B13345" w:rsidRPr="00B13345" w:rsidRDefault="00B13345" w:rsidP="00B13345">
      <w:pPr>
        <w:numPr>
          <w:ilvl w:val="1"/>
          <w:numId w:val="3"/>
        </w:numPr>
      </w:pPr>
      <w:r w:rsidRPr="00B13345">
        <w:t xml:space="preserve">A maximum of 6 performers per group is </w:t>
      </w:r>
      <w:r w:rsidR="00550EEF">
        <w:t>strongly recommended</w:t>
      </w:r>
      <w:r w:rsidRPr="00B13345">
        <w:t xml:space="preserve"> without prior approval.</w:t>
      </w:r>
    </w:p>
    <w:p w14:paraId="7C096C6B" w14:textId="77777777" w:rsidR="00B13345" w:rsidRPr="00B13345" w:rsidRDefault="00B13345" w:rsidP="00B13345">
      <w:pPr>
        <w:numPr>
          <w:ilvl w:val="0"/>
          <w:numId w:val="3"/>
        </w:numPr>
      </w:pPr>
      <w:r w:rsidRPr="00B13345">
        <w:rPr>
          <w:b/>
          <w:bCs/>
        </w:rPr>
        <w:t>Compliance</w:t>
      </w:r>
    </w:p>
    <w:p w14:paraId="1073221F" w14:textId="4CE364C2" w:rsidR="00B13345" w:rsidRDefault="00B13345" w:rsidP="00B13345">
      <w:pPr>
        <w:numPr>
          <w:ilvl w:val="1"/>
          <w:numId w:val="3"/>
        </w:numPr>
      </w:pPr>
      <w:r w:rsidRPr="00B13345">
        <w:t>You must stop performing if asked by a police or council officer.</w:t>
      </w:r>
    </w:p>
    <w:p w14:paraId="0D68B8B9" w14:textId="77777777" w:rsidR="00DE3604" w:rsidRPr="00B13345" w:rsidRDefault="00DE3604" w:rsidP="00DE3604"/>
    <w:p w14:paraId="2BF0C04D" w14:textId="77777777" w:rsidR="00B13345" w:rsidRPr="00B13345" w:rsidRDefault="00B13345" w:rsidP="00B13345">
      <w:pPr>
        <w:rPr>
          <w:b/>
          <w:bCs/>
        </w:rPr>
      </w:pPr>
      <w:r w:rsidRPr="00B13345">
        <w:rPr>
          <w:b/>
          <w:bCs/>
        </w:rPr>
        <w:t>Preferred Busking Areas</w:t>
      </w:r>
    </w:p>
    <w:p w14:paraId="0D924A7B" w14:textId="77777777" w:rsidR="00B13345" w:rsidRPr="005B350F" w:rsidRDefault="00B13345" w:rsidP="00B13345">
      <w:pPr>
        <w:numPr>
          <w:ilvl w:val="0"/>
          <w:numId w:val="4"/>
        </w:numPr>
      </w:pPr>
      <w:r w:rsidRPr="005B350F">
        <w:t>Near the Town Hall</w:t>
      </w:r>
    </w:p>
    <w:p w14:paraId="404015FE" w14:textId="0CF7BA47" w:rsidR="00B13345" w:rsidRPr="005B350F" w:rsidRDefault="00B13345" w:rsidP="00B13345">
      <w:pPr>
        <w:numPr>
          <w:ilvl w:val="0"/>
          <w:numId w:val="4"/>
        </w:numPr>
      </w:pPr>
      <w:r w:rsidRPr="005B350F">
        <w:t>Outside Home Bargains</w:t>
      </w:r>
    </w:p>
    <w:p w14:paraId="047D884D" w14:textId="3E15FA26" w:rsidR="001351C8" w:rsidRPr="005B350F" w:rsidRDefault="001351C8" w:rsidP="00B13345">
      <w:pPr>
        <w:numPr>
          <w:ilvl w:val="0"/>
          <w:numId w:val="4"/>
        </w:numPr>
      </w:pPr>
      <w:r w:rsidRPr="005B350F">
        <w:t xml:space="preserve">St </w:t>
      </w:r>
      <w:r w:rsidR="003E11A1" w:rsidRPr="005B350F">
        <w:t>Editha’s</w:t>
      </w:r>
      <w:r w:rsidRPr="005B350F">
        <w:t xml:space="preserve"> </w:t>
      </w:r>
      <w:r w:rsidR="00B331A3" w:rsidRPr="005B350F">
        <w:t>S</w:t>
      </w:r>
      <w:r w:rsidRPr="005B350F">
        <w:t xml:space="preserve">quare </w:t>
      </w:r>
      <w:r w:rsidR="00B331A3" w:rsidRPr="005B350F">
        <w:t>(unless a pre-planned event is taking place)</w:t>
      </w:r>
    </w:p>
    <w:p w14:paraId="69A84953" w14:textId="77777777" w:rsidR="007E2F4D" w:rsidRDefault="007E2F4D" w:rsidP="00B13345">
      <w:pPr>
        <w:rPr>
          <w:b/>
          <w:bCs/>
        </w:rPr>
      </w:pPr>
    </w:p>
    <w:p w14:paraId="056AE8BD" w14:textId="77777777" w:rsidR="00B13345" w:rsidRDefault="00B13345" w:rsidP="00B13345">
      <w:r w:rsidRPr="00B13345">
        <w:t>Even outside these areas, this guidance still applies.</w:t>
      </w:r>
    </w:p>
    <w:p w14:paraId="2DF31029" w14:textId="77777777" w:rsidR="00B331A3" w:rsidRDefault="00B331A3" w:rsidP="00B13345"/>
    <w:p w14:paraId="38AD1C81" w14:textId="77725732" w:rsidR="00B331A3" w:rsidRPr="00B13345" w:rsidRDefault="00B331A3" w:rsidP="00B13345">
      <w:r>
        <w:t>Any questions? Please contact us on: TARoutdoorevents@tamworth.gov.uk</w:t>
      </w:r>
    </w:p>
    <w:p w14:paraId="459EEFCB" w14:textId="77777777" w:rsidR="00B13345" w:rsidRDefault="00B13345" w:rsidP="00B13345"/>
    <w:sectPr w:rsidR="00B13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E730E"/>
    <w:multiLevelType w:val="multilevel"/>
    <w:tmpl w:val="6A80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82DF6"/>
    <w:multiLevelType w:val="multilevel"/>
    <w:tmpl w:val="C74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355465"/>
    <w:multiLevelType w:val="multilevel"/>
    <w:tmpl w:val="E32E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9784E"/>
    <w:multiLevelType w:val="multilevel"/>
    <w:tmpl w:val="283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573234">
    <w:abstractNumId w:val="1"/>
  </w:num>
  <w:num w:numId="2" w16cid:durableId="44641340">
    <w:abstractNumId w:val="3"/>
  </w:num>
  <w:num w:numId="3" w16cid:durableId="1260793069">
    <w:abstractNumId w:val="2"/>
  </w:num>
  <w:num w:numId="4" w16cid:durableId="198746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AF"/>
    <w:rsid w:val="00020BF9"/>
    <w:rsid w:val="00064FE7"/>
    <w:rsid w:val="00091A35"/>
    <w:rsid w:val="000961A1"/>
    <w:rsid w:val="000C36D8"/>
    <w:rsid w:val="001351C8"/>
    <w:rsid w:val="001666F8"/>
    <w:rsid w:val="001D76DD"/>
    <w:rsid w:val="0024037A"/>
    <w:rsid w:val="00285BF9"/>
    <w:rsid w:val="002A2853"/>
    <w:rsid w:val="0032678D"/>
    <w:rsid w:val="00356385"/>
    <w:rsid w:val="003B77AF"/>
    <w:rsid w:val="003E11A1"/>
    <w:rsid w:val="003E6D45"/>
    <w:rsid w:val="00496289"/>
    <w:rsid w:val="00550EEF"/>
    <w:rsid w:val="005B350F"/>
    <w:rsid w:val="00632209"/>
    <w:rsid w:val="0072456C"/>
    <w:rsid w:val="00745C7F"/>
    <w:rsid w:val="007E2F4D"/>
    <w:rsid w:val="008112EE"/>
    <w:rsid w:val="008214A5"/>
    <w:rsid w:val="00893027"/>
    <w:rsid w:val="008D072B"/>
    <w:rsid w:val="00912614"/>
    <w:rsid w:val="00990A9F"/>
    <w:rsid w:val="00991CD9"/>
    <w:rsid w:val="00A07CC5"/>
    <w:rsid w:val="00B13345"/>
    <w:rsid w:val="00B3202F"/>
    <w:rsid w:val="00B331A3"/>
    <w:rsid w:val="00B50C72"/>
    <w:rsid w:val="00D45CBE"/>
    <w:rsid w:val="00D52F85"/>
    <w:rsid w:val="00DE3604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7D4A"/>
  <w15:chartTrackingRefBased/>
  <w15:docId w15:val="{92D06576-5F7D-46BF-907B-42C1933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4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4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2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lprs.co.uk/themusiclic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Luke</dc:creator>
  <cp:keywords/>
  <dc:description/>
  <cp:lastModifiedBy>Freer-Gallagher, Dolcee</cp:lastModifiedBy>
  <cp:revision>2</cp:revision>
  <dcterms:created xsi:type="dcterms:W3CDTF">2025-09-12T12:02:00Z</dcterms:created>
  <dcterms:modified xsi:type="dcterms:W3CDTF">2025-09-12T12:02:00Z</dcterms:modified>
</cp:coreProperties>
</file>