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0FB9" w14:textId="77777777" w:rsidR="00361E9E" w:rsidRDefault="00361E9E"/>
    <w:p w14:paraId="612350C2" w14:textId="77777777" w:rsidR="00361E9E" w:rsidRDefault="00361E9E" w:rsidP="00361E9E">
      <w:pPr>
        <w:spacing w:after="0" w:line="216" w:lineRule="auto"/>
        <w:ind w:left="0" w:right="5564" w:firstLine="0"/>
      </w:pPr>
    </w:p>
    <w:p w14:paraId="22DE1199" w14:textId="77777777" w:rsidR="00361E9E" w:rsidRDefault="00AB1FF4" w:rsidP="00361E9E">
      <w:pPr>
        <w:spacing w:after="96" w:line="259" w:lineRule="auto"/>
        <w:ind w:left="720" w:right="0" w:firstLine="0"/>
        <w:jc w:val="right"/>
        <w:rPr>
          <w:b/>
          <w:sz w:val="20"/>
        </w:rPr>
      </w:pPr>
      <w:r>
        <w:rPr>
          <w:b/>
          <w:sz w:val="20"/>
        </w:rPr>
        <w:t xml:space="preserve"> </w:t>
      </w:r>
      <w:r>
        <w:rPr>
          <w:b/>
          <w:noProof/>
          <w:sz w:val="20"/>
        </w:rPr>
        <w:drawing>
          <wp:inline distT="0" distB="0" distL="0" distR="0" wp14:anchorId="1A814F8F" wp14:editId="6DD5DB9E">
            <wp:extent cx="2030095" cy="664210"/>
            <wp:effectExtent l="0" t="0" r="8255"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30095" cy="664210"/>
                    </a:xfrm>
                    <a:prstGeom prst="rect">
                      <a:avLst/>
                    </a:prstGeom>
                    <a:noFill/>
                  </pic:spPr>
                </pic:pic>
              </a:graphicData>
            </a:graphic>
          </wp:inline>
        </w:drawing>
      </w:r>
    </w:p>
    <w:p w14:paraId="110390D8" w14:textId="77777777" w:rsidR="001F386E" w:rsidRPr="001F386E" w:rsidRDefault="001F386E" w:rsidP="00361E9E">
      <w:pPr>
        <w:spacing w:after="96" w:line="259" w:lineRule="auto"/>
        <w:ind w:left="720" w:right="0" w:firstLine="0"/>
        <w:jc w:val="right"/>
        <w:rPr>
          <w:b/>
          <w:i/>
          <w:iCs/>
          <w:sz w:val="20"/>
        </w:rPr>
      </w:pPr>
    </w:p>
    <w:p w14:paraId="2EF31835" w14:textId="368E4811" w:rsidR="001F386E" w:rsidRPr="001F386E" w:rsidRDefault="00AB1FF4" w:rsidP="00361E9E">
      <w:pPr>
        <w:spacing w:after="96" w:line="259" w:lineRule="auto"/>
        <w:ind w:left="720" w:right="0" w:firstLine="0"/>
        <w:jc w:val="right"/>
        <w:rPr>
          <w:i/>
          <w:iCs/>
        </w:rPr>
      </w:pPr>
      <w:r w:rsidRPr="001F386E">
        <w:rPr>
          <w:i/>
          <w:iCs/>
        </w:rPr>
        <w:t>CORPORATE POLICY</w:t>
      </w:r>
    </w:p>
    <w:p w14:paraId="3C55DC5F" w14:textId="77777777" w:rsidR="00361E9E" w:rsidRPr="00A96EEB" w:rsidRDefault="00361E9E" w:rsidP="00361E9E">
      <w:pPr>
        <w:spacing w:after="257" w:line="259" w:lineRule="auto"/>
        <w:ind w:left="0" w:right="0" w:firstLine="0"/>
        <w:jc w:val="right"/>
        <w:rPr>
          <w:b/>
          <w:sz w:val="28"/>
          <w:szCs w:val="28"/>
        </w:rPr>
      </w:pPr>
    </w:p>
    <w:p w14:paraId="44F3EE6B" w14:textId="1761554D" w:rsidR="00361E9E" w:rsidRPr="00AD79BC" w:rsidRDefault="00AB1FF4" w:rsidP="00361E9E">
      <w:pPr>
        <w:spacing w:after="257" w:line="259" w:lineRule="auto"/>
        <w:ind w:left="0" w:right="0" w:firstLine="0"/>
        <w:jc w:val="right"/>
        <w:rPr>
          <w:b/>
          <w:sz w:val="32"/>
        </w:rPr>
      </w:pPr>
      <w:r>
        <w:rPr>
          <w:b/>
          <w:sz w:val="32"/>
        </w:rPr>
        <w:t xml:space="preserve"> </w:t>
      </w:r>
      <w:r w:rsidRPr="001F386E">
        <w:rPr>
          <w:b/>
          <w:sz w:val="24"/>
          <w:szCs w:val="24"/>
        </w:rPr>
        <w:t>Corporate Domestic Abuse Policy</w:t>
      </w:r>
    </w:p>
    <w:p w14:paraId="5D0E6AC4" w14:textId="77777777" w:rsidR="00361E9E" w:rsidRPr="00AD79BC" w:rsidRDefault="00361E9E" w:rsidP="00361E9E">
      <w:pPr>
        <w:spacing w:after="257" w:line="259" w:lineRule="auto"/>
        <w:ind w:left="0" w:right="0" w:firstLine="0"/>
        <w:jc w:val="right"/>
        <w:rPr>
          <w:b/>
          <w:sz w:val="32"/>
        </w:rPr>
      </w:pPr>
    </w:p>
    <w:p w14:paraId="0D22D0A0" w14:textId="3C50F376" w:rsidR="00361E9E" w:rsidRPr="001F386E" w:rsidRDefault="00AB1FF4" w:rsidP="00361E9E">
      <w:pPr>
        <w:spacing w:after="257" w:line="259" w:lineRule="auto"/>
        <w:ind w:left="0" w:right="0" w:firstLine="0"/>
        <w:jc w:val="right"/>
        <w:rPr>
          <w:bCs/>
          <w:sz w:val="24"/>
          <w:szCs w:val="24"/>
        </w:rPr>
      </w:pPr>
      <w:r w:rsidRPr="001F386E">
        <w:rPr>
          <w:bCs/>
          <w:sz w:val="24"/>
          <w:szCs w:val="24"/>
        </w:rPr>
        <w:t>Document Hierachy</w:t>
      </w:r>
      <w:r w:rsidR="00E4738E" w:rsidRPr="001F386E">
        <w:rPr>
          <w:bCs/>
          <w:sz w:val="24"/>
          <w:szCs w:val="24"/>
        </w:rPr>
        <w:t xml:space="preserve">: </w:t>
      </w:r>
      <w:r w:rsidRPr="001F386E">
        <w:rPr>
          <w:bCs/>
          <w:sz w:val="24"/>
          <w:szCs w:val="24"/>
        </w:rPr>
        <w:t>Policy</w:t>
      </w:r>
    </w:p>
    <w:p w14:paraId="0BAA416D" w14:textId="1AC895E8" w:rsidR="00361E9E" w:rsidRPr="001F386E" w:rsidRDefault="00AB1FF4" w:rsidP="00361E9E">
      <w:pPr>
        <w:spacing w:after="257" w:line="259" w:lineRule="auto"/>
        <w:ind w:left="0" w:right="0" w:firstLine="0"/>
        <w:jc w:val="right"/>
        <w:rPr>
          <w:bCs/>
          <w:sz w:val="24"/>
          <w:szCs w:val="24"/>
        </w:rPr>
      </w:pPr>
      <w:r w:rsidRPr="001F386E">
        <w:rPr>
          <w:bCs/>
          <w:sz w:val="24"/>
          <w:szCs w:val="24"/>
        </w:rPr>
        <w:t>Document Status</w:t>
      </w:r>
      <w:r w:rsidR="00E4738E" w:rsidRPr="001F386E">
        <w:rPr>
          <w:bCs/>
          <w:sz w:val="24"/>
          <w:szCs w:val="24"/>
        </w:rPr>
        <w:t xml:space="preserve">: </w:t>
      </w:r>
      <w:r w:rsidR="00036D9C">
        <w:rPr>
          <w:bCs/>
          <w:sz w:val="24"/>
          <w:szCs w:val="24"/>
        </w:rPr>
        <w:t>Final</w:t>
      </w:r>
    </w:p>
    <w:p w14:paraId="1D9CA806" w14:textId="77777777" w:rsidR="00361E9E" w:rsidRPr="00AD79BC" w:rsidRDefault="00361E9E" w:rsidP="00361E9E">
      <w:pPr>
        <w:spacing w:after="257" w:line="259" w:lineRule="auto"/>
        <w:ind w:left="0" w:right="0" w:firstLine="0"/>
        <w:jc w:val="right"/>
        <w:rPr>
          <w:b/>
          <w:sz w:val="32"/>
        </w:rPr>
      </w:pPr>
    </w:p>
    <w:p w14:paraId="1DE6B537" w14:textId="77777777" w:rsidR="00361E9E" w:rsidRPr="00AD79BC" w:rsidRDefault="00361E9E" w:rsidP="00361E9E">
      <w:pPr>
        <w:spacing w:after="257" w:line="259" w:lineRule="auto"/>
        <w:ind w:left="0" w:right="0" w:firstLine="0"/>
        <w:jc w:val="right"/>
        <w:rPr>
          <w:b/>
          <w:sz w:val="32"/>
        </w:rPr>
      </w:pPr>
    </w:p>
    <w:p w14:paraId="36C2B9F3" w14:textId="77777777" w:rsidR="00361E9E" w:rsidRPr="001F386E" w:rsidRDefault="00AB1FF4" w:rsidP="00361E9E">
      <w:pPr>
        <w:spacing w:after="257" w:line="259" w:lineRule="auto"/>
        <w:ind w:left="0" w:right="0" w:firstLine="0"/>
        <w:jc w:val="right"/>
        <w:rPr>
          <w:bCs/>
          <w:sz w:val="24"/>
          <w:szCs w:val="24"/>
        </w:rPr>
      </w:pPr>
      <w:r w:rsidRPr="001F386E">
        <w:rPr>
          <w:bCs/>
          <w:sz w:val="24"/>
          <w:szCs w:val="24"/>
        </w:rPr>
        <w:t>Originator: J Sands</w:t>
      </w:r>
    </w:p>
    <w:p w14:paraId="6764773E" w14:textId="77AA7A07" w:rsidR="00361E9E" w:rsidRPr="001F386E" w:rsidRDefault="00AB1FF4" w:rsidP="00361E9E">
      <w:pPr>
        <w:spacing w:after="257" w:line="259" w:lineRule="auto"/>
        <w:ind w:left="0" w:right="0" w:firstLine="0"/>
        <w:jc w:val="right"/>
        <w:rPr>
          <w:bCs/>
          <w:sz w:val="24"/>
          <w:szCs w:val="24"/>
        </w:rPr>
      </w:pPr>
      <w:r w:rsidRPr="001F386E">
        <w:rPr>
          <w:bCs/>
          <w:sz w:val="24"/>
          <w:szCs w:val="24"/>
        </w:rPr>
        <w:t xml:space="preserve">Owner: Assistant Director </w:t>
      </w:r>
      <w:r w:rsidR="001F386E" w:rsidRPr="001F386E">
        <w:rPr>
          <w:bCs/>
          <w:sz w:val="24"/>
          <w:szCs w:val="24"/>
        </w:rPr>
        <w:t xml:space="preserve">Regulatory Services, Community Safety &amp; </w:t>
      </w:r>
      <w:r w:rsidRPr="001F386E">
        <w:rPr>
          <w:bCs/>
          <w:sz w:val="24"/>
          <w:szCs w:val="24"/>
        </w:rPr>
        <w:t>Partnerships</w:t>
      </w:r>
    </w:p>
    <w:p w14:paraId="143F68CE" w14:textId="4E99239D" w:rsidR="00361E9E" w:rsidRPr="001F386E" w:rsidRDefault="00AB1FF4" w:rsidP="00361E9E">
      <w:pPr>
        <w:spacing w:after="257" w:line="259" w:lineRule="auto"/>
        <w:ind w:left="0" w:right="0" w:firstLine="0"/>
        <w:jc w:val="right"/>
        <w:rPr>
          <w:bCs/>
          <w:sz w:val="24"/>
          <w:szCs w:val="24"/>
        </w:rPr>
      </w:pPr>
      <w:r w:rsidRPr="001F386E">
        <w:rPr>
          <w:bCs/>
          <w:sz w:val="24"/>
          <w:szCs w:val="24"/>
        </w:rPr>
        <w:t>Version: 1.0</w:t>
      </w:r>
    </w:p>
    <w:p w14:paraId="5FA47429" w14:textId="252A0D16" w:rsidR="00361E9E" w:rsidRPr="001F386E" w:rsidRDefault="00AB1FF4" w:rsidP="00361E9E">
      <w:pPr>
        <w:spacing w:after="257" w:line="259" w:lineRule="auto"/>
        <w:ind w:left="0" w:right="0" w:firstLine="0"/>
        <w:jc w:val="right"/>
        <w:rPr>
          <w:bCs/>
          <w:sz w:val="24"/>
          <w:szCs w:val="24"/>
        </w:rPr>
      </w:pPr>
      <w:r w:rsidRPr="001F386E">
        <w:rPr>
          <w:bCs/>
          <w:sz w:val="24"/>
          <w:szCs w:val="24"/>
        </w:rPr>
        <w:t>Date: November 2025</w:t>
      </w:r>
    </w:p>
    <w:p w14:paraId="4309341E" w14:textId="77777777" w:rsidR="00361E9E" w:rsidRPr="00AD79BC" w:rsidRDefault="00361E9E" w:rsidP="00361E9E">
      <w:pPr>
        <w:spacing w:after="257" w:line="259" w:lineRule="auto"/>
        <w:ind w:left="0" w:right="0" w:firstLine="0"/>
        <w:rPr>
          <w:b/>
          <w:sz w:val="32"/>
          <w:u w:val="single" w:color="000000"/>
        </w:rPr>
      </w:pPr>
    </w:p>
    <w:p w14:paraId="532139F7" w14:textId="77777777" w:rsidR="00361E9E" w:rsidRPr="00AD79BC" w:rsidRDefault="00361E9E" w:rsidP="00361E9E">
      <w:pPr>
        <w:spacing w:after="257" w:line="259" w:lineRule="auto"/>
        <w:ind w:left="0" w:right="0" w:firstLine="0"/>
        <w:rPr>
          <w:b/>
          <w:sz w:val="32"/>
          <w:u w:val="single" w:color="000000"/>
        </w:rPr>
      </w:pPr>
    </w:p>
    <w:p w14:paraId="3CB9951E" w14:textId="77777777" w:rsidR="00361E9E" w:rsidRPr="00AD79BC" w:rsidRDefault="00361E9E" w:rsidP="00361E9E">
      <w:pPr>
        <w:spacing w:after="257" w:line="259" w:lineRule="auto"/>
        <w:ind w:left="0" w:right="0" w:firstLine="0"/>
        <w:rPr>
          <w:b/>
          <w:sz w:val="32"/>
          <w:u w:val="single" w:color="000000"/>
        </w:rPr>
      </w:pPr>
    </w:p>
    <w:p w14:paraId="369A7851" w14:textId="5036D4A6" w:rsidR="00361E9E" w:rsidRPr="00A96EEB" w:rsidRDefault="00AB1FF4" w:rsidP="00361E9E">
      <w:pPr>
        <w:spacing w:after="257" w:line="259" w:lineRule="auto"/>
        <w:ind w:left="0" w:right="0" w:firstLine="0"/>
        <w:jc w:val="right"/>
        <w:rPr>
          <w:b/>
          <w:sz w:val="24"/>
          <w:szCs w:val="24"/>
        </w:rPr>
      </w:pPr>
      <w:r w:rsidRPr="00A96EEB">
        <w:rPr>
          <w:b/>
          <w:sz w:val="24"/>
          <w:szCs w:val="24"/>
        </w:rPr>
        <w:t>_______________________________________</w:t>
      </w:r>
    </w:p>
    <w:p w14:paraId="5F067BCA" w14:textId="210B60FB" w:rsidR="00361E9E" w:rsidRPr="00A96EEB" w:rsidRDefault="00AB1FF4" w:rsidP="00361E9E">
      <w:pPr>
        <w:spacing w:after="257" w:line="259" w:lineRule="auto"/>
        <w:ind w:left="0" w:right="0" w:firstLine="0"/>
        <w:jc w:val="right"/>
        <w:rPr>
          <w:b/>
          <w:sz w:val="32"/>
        </w:rPr>
      </w:pPr>
      <w:r w:rsidRPr="00A96EEB">
        <w:rPr>
          <w:b/>
          <w:sz w:val="24"/>
          <w:szCs w:val="24"/>
        </w:rPr>
        <w:t xml:space="preserve">Classification: </w:t>
      </w:r>
      <w:r w:rsidR="004D5163">
        <w:rPr>
          <w:b/>
          <w:sz w:val="24"/>
          <w:szCs w:val="24"/>
        </w:rPr>
        <w:t>Official</w:t>
      </w:r>
    </w:p>
    <w:p w14:paraId="16C7CF59" w14:textId="77777777" w:rsidR="00361E9E" w:rsidRDefault="00361E9E" w:rsidP="00361E9E">
      <w:pPr>
        <w:spacing w:after="257" w:line="259" w:lineRule="auto"/>
        <w:ind w:left="0" w:right="0" w:firstLine="0"/>
        <w:rPr>
          <w:b/>
          <w:sz w:val="32"/>
        </w:rPr>
      </w:pPr>
    </w:p>
    <w:p w14:paraId="0A6A5071" w14:textId="77777777" w:rsidR="00361E9E" w:rsidRDefault="00361E9E" w:rsidP="00361E9E">
      <w:pPr>
        <w:spacing w:after="257" w:line="259" w:lineRule="auto"/>
        <w:ind w:left="0" w:right="0" w:firstLine="0"/>
        <w:rPr>
          <w:b/>
          <w:sz w:val="32"/>
        </w:rPr>
      </w:pPr>
    </w:p>
    <w:p w14:paraId="2B9CC0FD" w14:textId="77777777" w:rsidR="00361E9E" w:rsidRDefault="00361E9E" w:rsidP="00361E9E">
      <w:pPr>
        <w:spacing w:after="257" w:line="259" w:lineRule="auto"/>
        <w:ind w:left="0" w:right="0" w:firstLine="0"/>
        <w:rPr>
          <w:b/>
          <w:sz w:val="32"/>
        </w:rPr>
      </w:pPr>
    </w:p>
    <w:p w14:paraId="37A47DC1" w14:textId="77777777" w:rsidR="00361E9E" w:rsidRDefault="00361E9E" w:rsidP="00361E9E">
      <w:pPr>
        <w:spacing w:after="257" w:line="259" w:lineRule="auto"/>
        <w:ind w:left="0" w:right="0" w:firstLine="0"/>
        <w:rPr>
          <w:b/>
          <w:sz w:val="24"/>
          <w:szCs w:val="24"/>
        </w:rPr>
      </w:pPr>
    </w:p>
    <w:p w14:paraId="6ED8F582" w14:textId="77777777" w:rsidR="004D5163" w:rsidRDefault="004D5163" w:rsidP="00361E9E">
      <w:pPr>
        <w:spacing w:after="257" w:line="259" w:lineRule="auto"/>
        <w:ind w:left="0" w:right="0" w:firstLine="0"/>
        <w:rPr>
          <w:b/>
          <w:sz w:val="24"/>
          <w:szCs w:val="24"/>
        </w:rPr>
      </w:pPr>
    </w:p>
    <w:p w14:paraId="3C7938C5" w14:textId="77777777" w:rsidR="00361E9E" w:rsidRPr="00A96EEB" w:rsidRDefault="00AB1FF4" w:rsidP="00361E9E">
      <w:pPr>
        <w:spacing w:after="257" w:line="259" w:lineRule="auto"/>
        <w:ind w:left="0" w:right="0" w:firstLine="0"/>
        <w:rPr>
          <w:b/>
          <w:sz w:val="24"/>
          <w:szCs w:val="24"/>
        </w:rPr>
      </w:pPr>
      <w:r w:rsidRPr="00A96EEB">
        <w:rPr>
          <w:b/>
          <w:sz w:val="24"/>
          <w:szCs w:val="24"/>
        </w:rPr>
        <w:lastRenderedPageBreak/>
        <w:t>Document Location</w:t>
      </w:r>
    </w:p>
    <w:p w14:paraId="1183A760" w14:textId="77777777" w:rsidR="00361E9E" w:rsidRPr="00A96EEB" w:rsidRDefault="00AB1FF4" w:rsidP="00361E9E">
      <w:pPr>
        <w:spacing w:after="257" w:line="259" w:lineRule="auto"/>
        <w:ind w:left="0" w:right="0" w:firstLine="0"/>
        <w:rPr>
          <w:bCs/>
          <w:sz w:val="24"/>
          <w:szCs w:val="24"/>
        </w:rPr>
      </w:pPr>
      <w:r w:rsidRPr="00A96EEB">
        <w:rPr>
          <w:bCs/>
          <w:sz w:val="24"/>
          <w:szCs w:val="24"/>
        </w:rPr>
        <w:t>This document is held by Tamworth Borough Council, and the document owner is Jo Sands, Assistant Director Partnerships</w:t>
      </w:r>
    </w:p>
    <w:p w14:paraId="02B8BE22" w14:textId="77777777" w:rsidR="00361E9E" w:rsidRPr="00A96EEB" w:rsidRDefault="00AB1FF4" w:rsidP="00361E9E">
      <w:pPr>
        <w:spacing w:after="257" w:line="259" w:lineRule="auto"/>
        <w:ind w:left="0" w:right="0" w:firstLine="0"/>
        <w:rPr>
          <w:bCs/>
          <w:sz w:val="24"/>
          <w:szCs w:val="24"/>
        </w:rPr>
      </w:pPr>
      <w:r w:rsidRPr="00A96EEB">
        <w:rPr>
          <w:bCs/>
          <w:sz w:val="24"/>
          <w:szCs w:val="24"/>
        </w:rPr>
        <w:t xml:space="preserve">Printed documents may be obsolete. </w:t>
      </w:r>
    </w:p>
    <w:p w14:paraId="0462D0EF" w14:textId="77777777" w:rsidR="00361E9E" w:rsidRPr="00A96EEB" w:rsidRDefault="00AB1FF4" w:rsidP="00361E9E">
      <w:pPr>
        <w:spacing w:after="257" w:line="259" w:lineRule="auto"/>
        <w:ind w:left="0" w:right="0" w:firstLine="0"/>
        <w:rPr>
          <w:b/>
          <w:sz w:val="24"/>
          <w:szCs w:val="24"/>
          <w:u w:color="000000"/>
        </w:rPr>
      </w:pPr>
      <w:r w:rsidRPr="00A96EEB">
        <w:rPr>
          <w:b/>
          <w:sz w:val="24"/>
          <w:szCs w:val="24"/>
          <w:u w:color="000000"/>
        </w:rPr>
        <w:t>Revision History</w:t>
      </w:r>
    </w:p>
    <w:tbl>
      <w:tblPr>
        <w:tblStyle w:val="TableGrid0"/>
        <w:tblW w:w="0" w:type="auto"/>
        <w:tblLook w:val="04A0" w:firstRow="1" w:lastRow="0" w:firstColumn="1" w:lastColumn="0" w:noHBand="0" w:noVBand="1"/>
      </w:tblPr>
      <w:tblGrid>
        <w:gridCol w:w="3294"/>
        <w:gridCol w:w="3294"/>
        <w:gridCol w:w="3294"/>
      </w:tblGrid>
      <w:tr w:rsidR="00931F15" w14:paraId="5D0AEB98" w14:textId="77777777" w:rsidTr="00821B5E">
        <w:tc>
          <w:tcPr>
            <w:tcW w:w="3294" w:type="dxa"/>
          </w:tcPr>
          <w:p w14:paraId="5DF6053D" w14:textId="77777777" w:rsidR="00361E9E" w:rsidRPr="00A96EEB" w:rsidRDefault="00AB1FF4" w:rsidP="00821B5E">
            <w:pPr>
              <w:spacing w:after="257" w:line="259" w:lineRule="auto"/>
              <w:ind w:left="0" w:right="0" w:firstLine="0"/>
              <w:rPr>
                <w:bCs/>
                <w:sz w:val="24"/>
                <w:szCs w:val="24"/>
              </w:rPr>
            </w:pPr>
            <w:r w:rsidRPr="00A96EEB">
              <w:rPr>
                <w:b/>
                <w:sz w:val="24"/>
                <w:szCs w:val="24"/>
              </w:rPr>
              <w:t>Revision Date</w:t>
            </w:r>
          </w:p>
        </w:tc>
        <w:tc>
          <w:tcPr>
            <w:tcW w:w="3294" w:type="dxa"/>
          </w:tcPr>
          <w:p w14:paraId="4233F0A2" w14:textId="77777777" w:rsidR="00361E9E" w:rsidRPr="00A96EEB" w:rsidRDefault="00AB1FF4" w:rsidP="00821B5E">
            <w:pPr>
              <w:spacing w:after="257" w:line="259" w:lineRule="auto"/>
              <w:ind w:left="0" w:right="0" w:firstLine="0"/>
              <w:rPr>
                <w:bCs/>
                <w:sz w:val="24"/>
                <w:szCs w:val="24"/>
              </w:rPr>
            </w:pPr>
            <w:r w:rsidRPr="00A96EEB">
              <w:rPr>
                <w:b/>
                <w:sz w:val="24"/>
                <w:szCs w:val="24"/>
              </w:rPr>
              <w:t>Version Control</w:t>
            </w:r>
          </w:p>
        </w:tc>
        <w:tc>
          <w:tcPr>
            <w:tcW w:w="3294" w:type="dxa"/>
          </w:tcPr>
          <w:p w14:paraId="5DA34E97" w14:textId="77777777" w:rsidR="00361E9E" w:rsidRPr="00A96EEB" w:rsidRDefault="00AB1FF4" w:rsidP="00821B5E">
            <w:pPr>
              <w:spacing w:after="257" w:line="259" w:lineRule="auto"/>
              <w:ind w:left="0" w:right="0" w:firstLine="0"/>
              <w:rPr>
                <w:bCs/>
                <w:sz w:val="24"/>
                <w:szCs w:val="24"/>
              </w:rPr>
            </w:pPr>
            <w:r w:rsidRPr="00A96EEB">
              <w:rPr>
                <w:b/>
                <w:sz w:val="24"/>
                <w:szCs w:val="24"/>
              </w:rPr>
              <w:t>Summary of changes</w:t>
            </w:r>
          </w:p>
        </w:tc>
      </w:tr>
      <w:tr w:rsidR="00931F15" w14:paraId="5AEE537C" w14:textId="77777777" w:rsidTr="00821B5E">
        <w:tc>
          <w:tcPr>
            <w:tcW w:w="3294" w:type="dxa"/>
          </w:tcPr>
          <w:p w14:paraId="06FCFFE9" w14:textId="3F14A65B" w:rsidR="00361E9E" w:rsidRPr="00A96EEB" w:rsidRDefault="00AB1FF4" w:rsidP="00821B5E">
            <w:pPr>
              <w:spacing w:after="257" w:line="259" w:lineRule="auto"/>
              <w:ind w:left="0" w:right="0" w:firstLine="0"/>
              <w:rPr>
                <w:b/>
                <w:sz w:val="24"/>
                <w:szCs w:val="24"/>
              </w:rPr>
            </w:pPr>
            <w:r>
              <w:rPr>
                <w:b/>
                <w:sz w:val="24"/>
                <w:szCs w:val="24"/>
              </w:rPr>
              <w:t>November 2025</w:t>
            </w:r>
          </w:p>
        </w:tc>
        <w:tc>
          <w:tcPr>
            <w:tcW w:w="3294" w:type="dxa"/>
          </w:tcPr>
          <w:p w14:paraId="32F25161" w14:textId="58326989" w:rsidR="00361E9E" w:rsidRPr="00A96EEB" w:rsidRDefault="00AB1FF4" w:rsidP="00821B5E">
            <w:pPr>
              <w:spacing w:after="257" w:line="259" w:lineRule="auto"/>
              <w:ind w:left="0" w:right="0" w:firstLine="0"/>
              <w:rPr>
                <w:b/>
                <w:sz w:val="24"/>
                <w:szCs w:val="24"/>
              </w:rPr>
            </w:pPr>
            <w:r>
              <w:rPr>
                <w:b/>
                <w:sz w:val="24"/>
                <w:szCs w:val="24"/>
              </w:rPr>
              <w:t>1.</w:t>
            </w:r>
            <w:r w:rsidR="00753CA4">
              <w:rPr>
                <w:b/>
                <w:sz w:val="24"/>
                <w:szCs w:val="24"/>
              </w:rPr>
              <w:t>0</w:t>
            </w:r>
          </w:p>
        </w:tc>
        <w:tc>
          <w:tcPr>
            <w:tcW w:w="3294" w:type="dxa"/>
          </w:tcPr>
          <w:p w14:paraId="1528D7DF" w14:textId="5166DDA8" w:rsidR="00361E9E" w:rsidRPr="00A96EEB" w:rsidRDefault="00AB1FF4" w:rsidP="00821B5E">
            <w:pPr>
              <w:spacing w:after="257" w:line="259" w:lineRule="auto"/>
              <w:ind w:left="0" w:right="0" w:firstLine="0"/>
              <w:rPr>
                <w:b/>
                <w:sz w:val="24"/>
                <w:szCs w:val="24"/>
              </w:rPr>
            </w:pPr>
            <w:r>
              <w:rPr>
                <w:b/>
                <w:sz w:val="24"/>
                <w:szCs w:val="24"/>
              </w:rPr>
              <w:t>New policy Final draft</w:t>
            </w:r>
          </w:p>
        </w:tc>
      </w:tr>
    </w:tbl>
    <w:p w14:paraId="3184AFE9" w14:textId="77777777" w:rsidR="00361E9E" w:rsidRDefault="00361E9E" w:rsidP="00361E9E">
      <w:pPr>
        <w:spacing w:after="257" w:line="259" w:lineRule="auto"/>
        <w:ind w:left="0" w:right="0" w:firstLine="0"/>
        <w:rPr>
          <w:b/>
          <w:sz w:val="32"/>
          <w:u w:val="single" w:color="000000"/>
        </w:rPr>
      </w:pPr>
    </w:p>
    <w:p w14:paraId="4A5D401B" w14:textId="25E13F63" w:rsidR="00361E9E" w:rsidRPr="00A96EEB" w:rsidRDefault="00AB1FF4" w:rsidP="00361E9E">
      <w:pPr>
        <w:spacing w:after="257" w:line="259" w:lineRule="auto"/>
        <w:ind w:left="0" w:right="0" w:firstLine="0"/>
        <w:rPr>
          <w:b/>
          <w:sz w:val="24"/>
          <w:szCs w:val="24"/>
          <w:u w:color="000000"/>
        </w:rPr>
      </w:pPr>
      <w:r w:rsidRPr="00A96EEB">
        <w:rPr>
          <w:b/>
          <w:sz w:val="24"/>
          <w:szCs w:val="24"/>
          <w:u w:color="000000"/>
        </w:rPr>
        <w:t>Approval</w:t>
      </w:r>
      <w:r w:rsidR="004D5163">
        <w:rPr>
          <w:b/>
          <w:sz w:val="24"/>
          <w:szCs w:val="24"/>
          <w:u w:color="000000"/>
        </w:rPr>
        <w:t xml:space="preserve"> Creation and Major Change</w:t>
      </w:r>
    </w:p>
    <w:tbl>
      <w:tblPr>
        <w:tblStyle w:val="TableGrid0"/>
        <w:tblW w:w="9918" w:type="dxa"/>
        <w:tblLook w:val="04A0" w:firstRow="1" w:lastRow="0" w:firstColumn="1" w:lastColumn="0" w:noHBand="0" w:noVBand="1"/>
      </w:tblPr>
      <w:tblGrid>
        <w:gridCol w:w="3294"/>
        <w:gridCol w:w="3364"/>
        <w:gridCol w:w="3260"/>
      </w:tblGrid>
      <w:tr w:rsidR="00931F15" w14:paraId="1C8B11D6" w14:textId="3E98C11F" w:rsidTr="004D5163">
        <w:tc>
          <w:tcPr>
            <w:tcW w:w="3294" w:type="dxa"/>
          </w:tcPr>
          <w:p w14:paraId="76712A11" w14:textId="77777777" w:rsidR="004D5163" w:rsidRPr="00A96EEB" w:rsidRDefault="00AB1FF4" w:rsidP="00821B5E">
            <w:pPr>
              <w:spacing w:after="257" w:line="259" w:lineRule="auto"/>
              <w:ind w:left="0" w:right="0" w:firstLine="0"/>
              <w:rPr>
                <w:b/>
                <w:sz w:val="24"/>
                <w:szCs w:val="24"/>
              </w:rPr>
            </w:pPr>
            <w:r w:rsidRPr="00A96EEB">
              <w:rPr>
                <w:b/>
                <w:sz w:val="24"/>
                <w:szCs w:val="24"/>
              </w:rPr>
              <w:t>Name</w:t>
            </w:r>
          </w:p>
        </w:tc>
        <w:tc>
          <w:tcPr>
            <w:tcW w:w="3364" w:type="dxa"/>
          </w:tcPr>
          <w:p w14:paraId="6E67BB58" w14:textId="6E20DB5B" w:rsidR="004D5163" w:rsidRPr="00A96EEB" w:rsidRDefault="00AB1FF4" w:rsidP="00821B5E">
            <w:pPr>
              <w:spacing w:after="257" w:line="259" w:lineRule="auto"/>
              <w:ind w:left="0" w:right="0" w:firstLine="0"/>
              <w:rPr>
                <w:b/>
                <w:sz w:val="24"/>
                <w:szCs w:val="24"/>
              </w:rPr>
            </w:pPr>
            <w:r>
              <w:rPr>
                <w:b/>
                <w:sz w:val="24"/>
                <w:szCs w:val="24"/>
              </w:rPr>
              <w:t xml:space="preserve">Title </w:t>
            </w:r>
          </w:p>
        </w:tc>
        <w:tc>
          <w:tcPr>
            <w:tcW w:w="3260" w:type="dxa"/>
          </w:tcPr>
          <w:p w14:paraId="0535A1F3" w14:textId="130FDBC8" w:rsidR="004D5163" w:rsidRPr="00A96EEB" w:rsidRDefault="00AB1FF4" w:rsidP="00821B5E">
            <w:pPr>
              <w:spacing w:after="257" w:line="259" w:lineRule="auto"/>
              <w:ind w:left="0" w:right="0" w:firstLine="0"/>
              <w:rPr>
                <w:b/>
                <w:sz w:val="24"/>
                <w:szCs w:val="24"/>
              </w:rPr>
            </w:pPr>
            <w:r>
              <w:rPr>
                <w:b/>
                <w:sz w:val="24"/>
                <w:szCs w:val="24"/>
              </w:rPr>
              <w:t>Approved</w:t>
            </w:r>
          </w:p>
        </w:tc>
      </w:tr>
      <w:tr w:rsidR="00931F15" w14:paraId="79B9DD41" w14:textId="75929907" w:rsidTr="004D5163">
        <w:tc>
          <w:tcPr>
            <w:tcW w:w="3294" w:type="dxa"/>
          </w:tcPr>
          <w:p w14:paraId="1E3803C1" w14:textId="77777777" w:rsidR="004D5163" w:rsidRPr="00A96EEB" w:rsidRDefault="00AB1FF4" w:rsidP="00821B5E">
            <w:pPr>
              <w:spacing w:after="257" w:line="259" w:lineRule="auto"/>
              <w:ind w:left="0" w:right="0" w:firstLine="0"/>
              <w:rPr>
                <w:b/>
                <w:sz w:val="24"/>
                <w:szCs w:val="24"/>
              </w:rPr>
            </w:pPr>
            <w:r w:rsidRPr="00A96EEB">
              <w:rPr>
                <w:b/>
                <w:sz w:val="24"/>
                <w:szCs w:val="24"/>
              </w:rPr>
              <w:t>Cabinet</w:t>
            </w:r>
            <w:r w:rsidRPr="00A96EEB">
              <w:rPr>
                <w:b/>
                <w:sz w:val="24"/>
                <w:szCs w:val="24"/>
              </w:rPr>
              <w:tab/>
            </w:r>
          </w:p>
        </w:tc>
        <w:tc>
          <w:tcPr>
            <w:tcW w:w="3364" w:type="dxa"/>
          </w:tcPr>
          <w:p w14:paraId="65F4C1C0" w14:textId="3ADE9025" w:rsidR="004D5163" w:rsidRPr="00A96EEB" w:rsidRDefault="00AB1FF4" w:rsidP="00821B5E">
            <w:pPr>
              <w:spacing w:after="257" w:line="259" w:lineRule="auto"/>
              <w:ind w:left="0" w:right="0" w:firstLine="0"/>
              <w:rPr>
                <w:b/>
                <w:sz w:val="24"/>
                <w:szCs w:val="24"/>
              </w:rPr>
            </w:pPr>
            <w:r>
              <w:rPr>
                <w:b/>
                <w:sz w:val="24"/>
                <w:szCs w:val="24"/>
              </w:rPr>
              <w:t>Cabinet Approval</w:t>
            </w:r>
          </w:p>
        </w:tc>
        <w:tc>
          <w:tcPr>
            <w:tcW w:w="3260" w:type="dxa"/>
          </w:tcPr>
          <w:p w14:paraId="140592C3" w14:textId="19BEFB23" w:rsidR="004D5163" w:rsidRPr="00A96EEB" w:rsidRDefault="00AB1FF4" w:rsidP="00821B5E">
            <w:pPr>
              <w:spacing w:after="257" w:line="259" w:lineRule="auto"/>
              <w:ind w:left="0" w:right="0" w:firstLine="0"/>
              <w:rPr>
                <w:b/>
                <w:sz w:val="24"/>
                <w:szCs w:val="24"/>
              </w:rPr>
            </w:pPr>
            <w:r>
              <w:rPr>
                <w:b/>
                <w:sz w:val="24"/>
                <w:szCs w:val="24"/>
              </w:rPr>
              <w:t>11 December 2025</w:t>
            </w:r>
          </w:p>
        </w:tc>
      </w:tr>
      <w:tr w:rsidR="00931F15" w14:paraId="5D38D043" w14:textId="77777777" w:rsidTr="004D5163">
        <w:tc>
          <w:tcPr>
            <w:tcW w:w="3294" w:type="dxa"/>
          </w:tcPr>
          <w:p w14:paraId="76E47A16" w14:textId="1311C584" w:rsidR="00AA231B" w:rsidRDefault="00AB1FF4" w:rsidP="00821B5E">
            <w:pPr>
              <w:spacing w:after="257" w:line="259" w:lineRule="auto"/>
              <w:ind w:left="0" w:right="0" w:firstLine="0"/>
              <w:rPr>
                <w:b/>
                <w:sz w:val="24"/>
                <w:szCs w:val="24"/>
              </w:rPr>
            </w:pPr>
            <w:r>
              <w:rPr>
                <w:b/>
                <w:sz w:val="24"/>
                <w:szCs w:val="24"/>
              </w:rPr>
              <w:t>Health &amp; Wellbeing Scrutiny</w:t>
            </w:r>
          </w:p>
        </w:tc>
        <w:tc>
          <w:tcPr>
            <w:tcW w:w="3364" w:type="dxa"/>
          </w:tcPr>
          <w:p w14:paraId="362C8C4A" w14:textId="488B860B" w:rsidR="00AA231B" w:rsidRDefault="00AB1FF4" w:rsidP="00821B5E">
            <w:pPr>
              <w:spacing w:after="257" w:line="259" w:lineRule="auto"/>
              <w:ind w:left="0" w:right="0" w:firstLine="0"/>
              <w:rPr>
                <w:b/>
                <w:sz w:val="24"/>
                <w:szCs w:val="24"/>
              </w:rPr>
            </w:pPr>
            <w:r>
              <w:rPr>
                <w:b/>
                <w:sz w:val="24"/>
                <w:szCs w:val="24"/>
              </w:rPr>
              <w:t>New policy</w:t>
            </w:r>
          </w:p>
        </w:tc>
        <w:tc>
          <w:tcPr>
            <w:tcW w:w="3260" w:type="dxa"/>
          </w:tcPr>
          <w:p w14:paraId="660EB4BE" w14:textId="2FC7F9DB" w:rsidR="00AA231B" w:rsidRDefault="00AB1FF4" w:rsidP="00821B5E">
            <w:pPr>
              <w:spacing w:after="257" w:line="259" w:lineRule="auto"/>
              <w:ind w:left="0" w:right="0" w:firstLine="0"/>
              <w:rPr>
                <w:b/>
                <w:sz w:val="24"/>
                <w:szCs w:val="24"/>
              </w:rPr>
            </w:pPr>
            <w:r>
              <w:rPr>
                <w:b/>
                <w:sz w:val="24"/>
                <w:szCs w:val="24"/>
              </w:rPr>
              <w:t>25 November 2025</w:t>
            </w:r>
          </w:p>
        </w:tc>
      </w:tr>
      <w:tr w:rsidR="00931F15" w14:paraId="1645434F" w14:textId="77777777" w:rsidTr="004D5163">
        <w:tc>
          <w:tcPr>
            <w:tcW w:w="3294" w:type="dxa"/>
          </w:tcPr>
          <w:p w14:paraId="0A110303" w14:textId="55D54A0D" w:rsidR="004D5163" w:rsidRPr="00A96EEB" w:rsidRDefault="00AB1FF4" w:rsidP="00821B5E">
            <w:pPr>
              <w:spacing w:after="257" w:line="259" w:lineRule="auto"/>
              <w:ind w:left="0" w:right="0" w:firstLine="0"/>
              <w:rPr>
                <w:b/>
                <w:sz w:val="24"/>
                <w:szCs w:val="24"/>
              </w:rPr>
            </w:pPr>
            <w:r>
              <w:rPr>
                <w:b/>
                <w:sz w:val="24"/>
                <w:szCs w:val="24"/>
              </w:rPr>
              <w:t>CMT</w:t>
            </w:r>
          </w:p>
        </w:tc>
        <w:tc>
          <w:tcPr>
            <w:tcW w:w="3364" w:type="dxa"/>
          </w:tcPr>
          <w:p w14:paraId="49AD4821" w14:textId="02E3D2BA" w:rsidR="004D5163" w:rsidRDefault="00AB1FF4" w:rsidP="00821B5E">
            <w:pPr>
              <w:spacing w:after="257" w:line="259" w:lineRule="auto"/>
              <w:ind w:left="0" w:right="0" w:firstLine="0"/>
              <w:rPr>
                <w:b/>
                <w:sz w:val="24"/>
                <w:szCs w:val="24"/>
              </w:rPr>
            </w:pPr>
            <w:r>
              <w:rPr>
                <w:b/>
                <w:sz w:val="24"/>
                <w:szCs w:val="24"/>
              </w:rPr>
              <w:t>Decisions board</w:t>
            </w:r>
          </w:p>
        </w:tc>
        <w:tc>
          <w:tcPr>
            <w:tcW w:w="3260" w:type="dxa"/>
          </w:tcPr>
          <w:p w14:paraId="17B5031E" w14:textId="22711395" w:rsidR="004D5163" w:rsidRDefault="00AB1FF4" w:rsidP="00821B5E">
            <w:pPr>
              <w:spacing w:after="257" w:line="259" w:lineRule="auto"/>
              <w:ind w:left="0" w:right="0" w:firstLine="0"/>
              <w:rPr>
                <w:b/>
                <w:sz w:val="24"/>
                <w:szCs w:val="24"/>
              </w:rPr>
            </w:pPr>
            <w:r>
              <w:rPr>
                <w:b/>
                <w:sz w:val="24"/>
                <w:szCs w:val="24"/>
              </w:rPr>
              <w:t>4 November 2025</w:t>
            </w:r>
          </w:p>
        </w:tc>
      </w:tr>
    </w:tbl>
    <w:p w14:paraId="6A6A0624" w14:textId="77777777" w:rsidR="00361E9E" w:rsidRDefault="00361E9E" w:rsidP="00361E9E">
      <w:pPr>
        <w:spacing w:after="257" w:line="259" w:lineRule="auto"/>
        <w:ind w:left="0" w:right="0" w:firstLine="0"/>
        <w:rPr>
          <w:b/>
          <w:sz w:val="24"/>
          <w:szCs w:val="24"/>
          <w:u w:val="single" w:color="000000"/>
        </w:rPr>
      </w:pPr>
    </w:p>
    <w:p w14:paraId="2118C050" w14:textId="77777777" w:rsidR="004D5163" w:rsidRPr="004D5163" w:rsidRDefault="00AB1FF4" w:rsidP="004D5163">
      <w:pPr>
        <w:spacing w:after="257" w:line="259" w:lineRule="auto"/>
        <w:ind w:left="0" w:right="0" w:firstLine="0"/>
        <w:rPr>
          <w:b/>
          <w:sz w:val="24"/>
          <w:szCs w:val="24"/>
          <w:u w:val="single" w:color="000000"/>
        </w:rPr>
      </w:pPr>
      <w:r w:rsidRPr="004D5163">
        <w:rPr>
          <w:b/>
          <w:sz w:val="24"/>
          <w:szCs w:val="24"/>
          <w:u w:val="single" w:color="000000"/>
        </w:rPr>
        <w:t>Approvals Minor Change and Scheduled Review</w:t>
      </w:r>
    </w:p>
    <w:tbl>
      <w:tblPr>
        <w:tblStyle w:val="TableGrid0"/>
        <w:tblW w:w="9776" w:type="dxa"/>
        <w:tblLook w:val="04A0" w:firstRow="1" w:lastRow="0" w:firstColumn="1" w:lastColumn="0" w:noHBand="0" w:noVBand="1"/>
      </w:tblPr>
      <w:tblGrid>
        <w:gridCol w:w="3294"/>
        <w:gridCol w:w="2513"/>
        <w:gridCol w:w="3969"/>
      </w:tblGrid>
      <w:tr w:rsidR="00931F15" w14:paraId="642AEA17" w14:textId="77777777" w:rsidTr="001001B4">
        <w:tc>
          <w:tcPr>
            <w:tcW w:w="3294" w:type="dxa"/>
          </w:tcPr>
          <w:p w14:paraId="4D9680B9" w14:textId="77777777" w:rsidR="004D5163" w:rsidRPr="004D5163" w:rsidRDefault="00AB1FF4" w:rsidP="004D5163">
            <w:pPr>
              <w:spacing w:after="257" w:line="259" w:lineRule="auto"/>
              <w:ind w:left="0" w:right="0" w:firstLine="0"/>
              <w:rPr>
                <w:b/>
                <w:sz w:val="24"/>
                <w:szCs w:val="24"/>
              </w:rPr>
            </w:pPr>
            <w:r w:rsidRPr="004D5163">
              <w:rPr>
                <w:b/>
                <w:sz w:val="24"/>
                <w:szCs w:val="24"/>
              </w:rPr>
              <w:t>Name</w:t>
            </w:r>
          </w:p>
        </w:tc>
        <w:tc>
          <w:tcPr>
            <w:tcW w:w="2513" w:type="dxa"/>
          </w:tcPr>
          <w:p w14:paraId="21D513DF" w14:textId="77777777" w:rsidR="004D5163" w:rsidRPr="004D5163" w:rsidRDefault="00AB1FF4" w:rsidP="004D5163">
            <w:pPr>
              <w:spacing w:after="257" w:line="259" w:lineRule="auto"/>
              <w:ind w:left="0" w:right="0" w:firstLine="0"/>
              <w:rPr>
                <w:b/>
                <w:sz w:val="24"/>
                <w:szCs w:val="24"/>
              </w:rPr>
            </w:pPr>
            <w:r w:rsidRPr="004D5163">
              <w:rPr>
                <w:b/>
                <w:sz w:val="24"/>
                <w:szCs w:val="24"/>
              </w:rPr>
              <w:t>Title</w:t>
            </w:r>
          </w:p>
        </w:tc>
        <w:tc>
          <w:tcPr>
            <w:tcW w:w="3969" w:type="dxa"/>
          </w:tcPr>
          <w:p w14:paraId="0668239D" w14:textId="77777777" w:rsidR="004D5163" w:rsidRPr="004D5163" w:rsidRDefault="00AB1FF4" w:rsidP="004D5163">
            <w:pPr>
              <w:spacing w:after="257" w:line="259" w:lineRule="auto"/>
              <w:ind w:left="0" w:right="0" w:firstLine="0"/>
              <w:rPr>
                <w:b/>
                <w:sz w:val="24"/>
                <w:szCs w:val="24"/>
              </w:rPr>
            </w:pPr>
            <w:r w:rsidRPr="004D5163">
              <w:rPr>
                <w:b/>
                <w:sz w:val="24"/>
                <w:szCs w:val="24"/>
              </w:rPr>
              <w:t>Approved</w:t>
            </w:r>
          </w:p>
        </w:tc>
      </w:tr>
      <w:tr w:rsidR="00931F15" w14:paraId="583BE61E" w14:textId="77777777" w:rsidTr="001001B4">
        <w:tc>
          <w:tcPr>
            <w:tcW w:w="3294" w:type="dxa"/>
          </w:tcPr>
          <w:p w14:paraId="5D636D10" w14:textId="77777777" w:rsidR="004D5163" w:rsidRPr="004D5163" w:rsidRDefault="00AB1FF4" w:rsidP="004D5163">
            <w:pPr>
              <w:spacing w:after="257" w:line="259" w:lineRule="auto"/>
              <w:ind w:left="0" w:right="0" w:firstLine="0"/>
              <w:rPr>
                <w:b/>
                <w:sz w:val="24"/>
                <w:szCs w:val="24"/>
              </w:rPr>
            </w:pPr>
            <w:r w:rsidRPr="004D5163">
              <w:rPr>
                <w:b/>
                <w:sz w:val="24"/>
                <w:szCs w:val="24"/>
              </w:rPr>
              <w:t>Jo Sands</w:t>
            </w:r>
          </w:p>
        </w:tc>
        <w:tc>
          <w:tcPr>
            <w:tcW w:w="2513" w:type="dxa"/>
          </w:tcPr>
          <w:p w14:paraId="4A5BF08E" w14:textId="77777777" w:rsidR="004D5163" w:rsidRPr="004D5163" w:rsidRDefault="00AB1FF4" w:rsidP="004D5163">
            <w:pPr>
              <w:spacing w:after="257" w:line="259" w:lineRule="auto"/>
              <w:ind w:left="0" w:right="0" w:firstLine="0"/>
              <w:rPr>
                <w:b/>
                <w:sz w:val="24"/>
                <w:szCs w:val="24"/>
              </w:rPr>
            </w:pPr>
            <w:r w:rsidRPr="004D5163">
              <w:rPr>
                <w:b/>
                <w:sz w:val="24"/>
                <w:szCs w:val="24"/>
              </w:rPr>
              <w:t>Assistant Director Partnerships</w:t>
            </w:r>
          </w:p>
        </w:tc>
        <w:tc>
          <w:tcPr>
            <w:tcW w:w="3969" w:type="dxa"/>
          </w:tcPr>
          <w:p w14:paraId="44284716" w14:textId="77777777" w:rsidR="004D5163" w:rsidRPr="004D5163" w:rsidRDefault="004D5163" w:rsidP="004D5163">
            <w:pPr>
              <w:spacing w:after="257" w:line="259" w:lineRule="auto"/>
              <w:ind w:left="0" w:right="0" w:firstLine="0"/>
              <w:rPr>
                <w:b/>
                <w:sz w:val="24"/>
                <w:szCs w:val="24"/>
              </w:rPr>
            </w:pPr>
          </w:p>
        </w:tc>
      </w:tr>
      <w:tr w:rsidR="00931F15" w14:paraId="76A4CBD2" w14:textId="77777777" w:rsidTr="001001B4">
        <w:tc>
          <w:tcPr>
            <w:tcW w:w="3294" w:type="dxa"/>
          </w:tcPr>
          <w:p w14:paraId="0A287E6B" w14:textId="77777777" w:rsidR="001F386E" w:rsidRPr="004D5163" w:rsidRDefault="001F386E" w:rsidP="004D5163">
            <w:pPr>
              <w:spacing w:after="257" w:line="259" w:lineRule="auto"/>
              <w:ind w:left="0" w:right="0" w:firstLine="0"/>
              <w:rPr>
                <w:b/>
                <w:sz w:val="24"/>
                <w:szCs w:val="24"/>
              </w:rPr>
            </w:pPr>
          </w:p>
        </w:tc>
        <w:tc>
          <w:tcPr>
            <w:tcW w:w="2513" w:type="dxa"/>
          </w:tcPr>
          <w:p w14:paraId="4E867755" w14:textId="575D635C" w:rsidR="001F386E" w:rsidRPr="004D5163" w:rsidRDefault="00AB1FF4" w:rsidP="004D5163">
            <w:pPr>
              <w:spacing w:after="257" w:line="259" w:lineRule="auto"/>
              <w:ind w:left="0" w:right="0" w:firstLine="0"/>
              <w:rPr>
                <w:b/>
                <w:sz w:val="24"/>
                <w:szCs w:val="24"/>
              </w:rPr>
            </w:pPr>
            <w:r>
              <w:rPr>
                <w:b/>
                <w:sz w:val="24"/>
                <w:szCs w:val="24"/>
              </w:rPr>
              <w:t>Executive Director</w:t>
            </w:r>
          </w:p>
        </w:tc>
        <w:tc>
          <w:tcPr>
            <w:tcW w:w="3969" w:type="dxa"/>
          </w:tcPr>
          <w:p w14:paraId="179CD504" w14:textId="77777777" w:rsidR="001F386E" w:rsidRPr="004D5163" w:rsidRDefault="001F386E" w:rsidP="004D5163">
            <w:pPr>
              <w:spacing w:after="257" w:line="259" w:lineRule="auto"/>
              <w:ind w:left="0" w:right="0" w:firstLine="0"/>
              <w:rPr>
                <w:b/>
                <w:sz w:val="24"/>
                <w:szCs w:val="24"/>
              </w:rPr>
            </w:pPr>
          </w:p>
        </w:tc>
      </w:tr>
      <w:tr w:rsidR="00931F15" w14:paraId="107151D4" w14:textId="77777777" w:rsidTr="001001B4">
        <w:tc>
          <w:tcPr>
            <w:tcW w:w="3294" w:type="dxa"/>
          </w:tcPr>
          <w:p w14:paraId="0CF7DF8C" w14:textId="1679A69E" w:rsidR="004D5163" w:rsidRPr="004D5163" w:rsidRDefault="00AB1FF4" w:rsidP="004D5163">
            <w:pPr>
              <w:spacing w:after="257" w:line="259" w:lineRule="auto"/>
              <w:ind w:left="0" w:right="0" w:firstLine="0"/>
              <w:rPr>
                <w:b/>
                <w:sz w:val="24"/>
                <w:szCs w:val="24"/>
              </w:rPr>
            </w:pPr>
            <w:r>
              <w:rPr>
                <w:b/>
                <w:sz w:val="24"/>
                <w:szCs w:val="24"/>
              </w:rPr>
              <w:t>Community</w:t>
            </w:r>
            <w:r w:rsidR="00E4738E" w:rsidRPr="004D5163">
              <w:rPr>
                <w:b/>
                <w:sz w:val="24"/>
                <w:szCs w:val="24"/>
              </w:rPr>
              <w:t xml:space="preserve"> Wellbeing Scrutiny Committee</w:t>
            </w:r>
          </w:p>
        </w:tc>
        <w:tc>
          <w:tcPr>
            <w:tcW w:w="2513" w:type="dxa"/>
          </w:tcPr>
          <w:p w14:paraId="1C47BEC0" w14:textId="77777777" w:rsidR="004D5163" w:rsidRPr="004D5163" w:rsidRDefault="004D5163" w:rsidP="004D5163">
            <w:pPr>
              <w:spacing w:after="257" w:line="259" w:lineRule="auto"/>
              <w:ind w:left="0" w:right="0" w:firstLine="0"/>
              <w:rPr>
                <w:b/>
                <w:sz w:val="24"/>
                <w:szCs w:val="24"/>
              </w:rPr>
            </w:pPr>
          </w:p>
        </w:tc>
        <w:tc>
          <w:tcPr>
            <w:tcW w:w="3969" w:type="dxa"/>
          </w:tcPr>
          <w:p w14:paraId="076D8AC5" w14:textId="77777777" w:rsidR="004D5163" w:rsidRPr="004D5163" w:rsidRDefault="004D5163" w:rsidP="004D5163">
            <w:pPr>
              <w:spacing w:after="257" w:line="259" w:lineRule="auto"/>
              <w:ind w:left="0" w:right="0" w:firstLine="0"/>
              <w:rPr>
                <w:b/>
                <w:sz w:val="24"/>
                <w:szCs w:val="24"/>
              </w:rPr>
            </w:pPr>
          </w:p>
        </w:tc>
      </w:tr>
    </w:tbl>
    <w:p w14:paraId="04BCFFF5" w14:textId="77777777" w:rsidR="004D5163" w:rsidRPr="00A96EEB" w:rsidRDefault="004D5163" w:rsidP="00361E9E">
      <w:pPr>
        <w:spacing w:after="257" w:line="259" w:lineRule="auto"/>
        <w:ind w:left="0" w:right="0" w:firstLine="0"/>
        <w:rPr>
          <w:b/>
          <w:sz w:val="24"/>
          <w:szCs w:val="24"/>
          <w:u w:val="single" w:color="000000"/>
        </w:rPr>
      </w:pPr>
    </w:p>
    <w:p w14:paraId="007A72EA" w14:textId="77777777" w:rsidR="00361E9E" w:rsidRPr="00A96EEB" w:rsidRDefault="00AB1FF4" w:rsidP="00361E9E">
      <w:pPr>
        <w:spacing w:after="257" w:line="259" w:lineRule="auto"/>
        <w:ind w:left="0" w:right="0" w:firstLine="0"/>
        <w:rPr>
          <w:b/>
          <w:sz w:val="24"/>
          <w:szCs w:val="24"/>
        </w:rPr>
      </w:pPr>
      <w:r w:rsidRPr="00A96EEB">
        <w:rPr>
          <w:b/>
          <w:sz w:val="24"/>
          <w:szCs w:val="24"/>
        </w:rPr>
        <w:t>Document Review Plans</w:t>
      </w:r>
    </w:p>
    <w:p w14:paraId="74973AB2" w14:textId="77777777" w:rsidR="00361E9E" w:rsidRPr="00A644B3" w:rsidRDefault="00AB1FF4" w:rsidP="00361E9E">
      <w:pPr>
        <w:spacing w:after="257" w:line="259" w:lineRule="auto"/>
        <w:ind w:left="0" w:right="0" w:firstLine="0"/>
        <w:rPr>
          <w:bCs/>
          <w:color w:val="EE0000"/>
          <w:sz w:val="24"/>
          <w:szCs w:val="24"/>
        </w:rPr>
      </w:pPr>
      <w:r w:rsidRPr="00055C41">
        <w:rPr>
          <w:bCs/>
          <w:color w:val="auto"/>
          <w:sz w:val="24"/>
          <w:szCs w:val="24"/>
        </w:rPr>
        <w:t>This document is subject to a scheduled annual review or as future statute and practices dictate. Updates shall be made in accordance with business requirements and changes and will be with the agreement of the document owner</w:t>
      </w:r>
      <w:r w:rsidRPr="00A644B3">
        <w:rPr>
          <w:bCs/>
          <w:color w:val="EE0000"/>
          <w:sz w:val="24"/>
          <w:szCs w:val="24"/>
        </w:rPr>
        <w:t>.</w:t>
      </w:r>
    </w:p>
    <w:p w14:paraId="68B3A7A3" w14:textId="77777777" w:rsidR="00361E9E" w:rsidRPr="00A96EEB" w:rsidRDefault="00AB1FF4" w:rsidP="00361E9E">
      <w:pPr>
        <w:spacing w:after="257" w:line="259" w:lineRule="auto"/>
        <w:ind w:left="0" w:right="0" w:firstLine="0"/>
        <w:rPr>
          <w:b/>
          <w:sz w:val="24"/>
          <w:szCs w:val="24"/>
        </w:rPr>
      </w:pPr>
      <w:r w:rsidRPr="00A96EEB">
        <w:rPr>
          <w:b/>
          <w:sz w:val="24"/>
          <w:szCs w:val="24"/>
        </w:rPr>
        <w:t>Distribution</w:t>
      </w:r>
    </w:p>
    <w:p w14:paraId="4F331006" w14:textId="77777777" w:rsidR="00361E9E" w:rsidRDefault="00AB1FF4" w:rsidP="00361E9E">
      <w:pPr>
        <w:spacing w:after="257" w:line="259" w:lineRule="auto"/>
        <w:ind w:left="0" w:right="0" w:firstLine="0"/>
        <w:rPr>
          <w:bCs/>
          <w:sz w:val="28"/>
          <w:szCs w:val="28"/>
        </w:rPr>
      </w:pPr>
      <w:r w:rsidRPr="00A96EEB">
        <w:rPr>
          <w:bCs/>
          <w:sz w:val="24"/>
          <w:szCs w:val="24"/>
        </w:rPr>
        <w:lastRenderedPageBreak/>
        <w:t>The document will be available on the Intranet and publicly accessible on the Tamworth Borough Council website</w:t>
      </w:r>
      <w:r w:rsidRPr="00A96EEB">
        <w:rPr>
          <w:bCs/>
          <w:sz w:val="28"/>
          <w:szCs w:val="28"/>
        </w:rPr>
        <w:t xml:space="preserve">                                </w:t>
      </w:r>
    </w:p>
    <w:p w14:paraId="74FAA106" w14:textId="77777777" w:rsidR="00361E9E" w:rsidRDefault="00361E9E" w:rsidP="00361E9E">
      <w:pPr>
        <w:spacing w:after="257" w:line="259" w:lineRule="auto"/>
        <w:ind w:left="0" w:right="0" w:firstLine="0"/>
        <w:rPr>
          <w:bCs/>
          <w:sz w:val="28"/>
          <w:szCs w:val="28"/>
        </w:rPr>
        <w:sectPr w:rsidR="00361E9E" w:rsidSect="00361E9E">
          <w:headerReference w:type="default" r:id="rId9"/>
          <w:footerReference w:type="default" r:id="rId10"/>
          <w:pgSz w:w="11906" w:h="17338"/>
          <w:pgMar w:top="1847" w:right="875" w:bottom="655" w:left="1139" w:header="720" w:footer="720" w:gutter="0"/>
          <w:pgNumType w:start="0"/>
          <w:cols w:space="720"/>
          <w:noEndnote/>
          <w:titlePg/>
          <w:docGrid w:linePitch="299"/>
        </w:sectPr>
      </w:pPr>
    </w:p>
    <w:sdt>
      <w:sdtPr>
        <w:rPr>
          <w:rFonts w:asciiTheme="minorHAnsi" w:eastAsiaTheme="minorEastAsia" w:hAnsiTheme="minorHAnsi" w:cs="Times New Roman"/>
          <w:color w:val="auto"/>
          <w:sz w:val="22"/>
          <w:szCs w:val="22"/>
          <w:lang w:eastAsia="en-US"/>
        </w:rPr>
        <w:id w:val="1423393217"/>
        <w:docPartObj>
          <w:docPartGallery w:val="Table of Contents"/>
          <w:docPartUnique/>
        </w:docPartObj>
      </w:sdtPr>
      <w:sdtEndPr/>
      <w:sdtContent>
        <w:p w14:paraId="39DE0711" w14:textId="77777777" w:rsidR="009F0669" w:rsidRPr="00DC62AD" w:rsidRDefault="00AB1FF4" w:rsidP="0DE672E0">
          <w:pPr>
            <w:pStyle w:val="TOCHeading"/>
            <w:ind w:left="10"/>
            <w:rPr>
              <w:rFonts w:ascii="Arial" w:eastAsia="Arial" w:hAnsi="Arial" w:cs="Arial"/>
              <w:b/>
              <w:bCs/>
              <w:color w:val="auto"/>
              <w:sz w:val="24"/>
              <w:szCs w:val="24"/>
            </w:rPr>
          </w:pPr>
          <w:r w:rsidRPr="00DC62AD">
            <w:rPr>
              <w:rFonts w:ascii="Arial" w:hAnsi="Arial" w:cs="Arial"/>
              <w:b/>
              <w:bCs/>
              <w:color w:val="auto"/>
              <w:sz w:val="24"/>
              <w:szCs w:val="24"/>
            </w:rPr>
            <w:t>Contents</w:t>
          </w:r>
        </w:p>
        <w:p w14:paraId="49302676" w14:textId="23975B95" w:rsidR="00E94316" w:rsidRPr="00DC62AD" w:rsidRDefault="00E4738E" w:rsidP="0DE672E0">
          <w:pPr>
            <w:pStyle w:val="TOC1"/>
            <w:tabs>
              <w:tab w:val="left" w:pos="435"/>
              <w:tab w:val="right" w:leader="dot" w:pos="9015"/>
            </w:tabs>
            <w:rPr>
              <w:rStyle w:val="Hyperlink"/>
              <w:rFonts w:ascii="Arial" w:eastAsia="Arial" w:hAnsi="Arial" w:cs="Arial"/>
              <w:noProof/>
              <w:kern w:val="2"/>
              <w:sz w:val="24"/>
              <w:szCs w:val="24"/>
              <w:lang w:val="en-GB" w:eastAsia="en-GB"/>
              <w14:ligatures w14:val="standardContextual"/>
            </w:rPr>
          </w:pPr>
          <w:r w:rsidRPr="00DC62AD">
            <w:rPr>
              <w:rFonts w:ascii="Arial" w:hAnsi="Arial" w:cs="Arial"/>
              <w:sz w:val="24"/>
              <w:szCs w:val="24"/>
            </w:rPr>
            <w:fldChar w:fldCharType="begin"/>
          </w:r>
          <w:r w:rsidR="00AA66B7" w:rsidRPr="00DC62AD">
            <w:rPr>
              <w:rFonts w:ascii="Arial" w:hAnsi="Arial" w:cs="Arial"/>
              <w:sz w:val="24"/>
              <w:szCs w:val="24"/>
            </w:rPr>
            <w:instrText>TOC \o "1-3" \z \u \h</w:instrText>
          </w:r>
          <w:r w:rsidRPr="00DC62AD">
            <w:rPr>
              <w:rFonts w:ascii="Arial" w:hAnsi="Arial" w:cs="Arial"/>
              <w:sz w:val="24"/>
              <w:szCs w:val="24"/>
            </w:rPr>
            <w:fldChar w:fldCharType="separate"/>
          </w:r>
          <w:hyperlink w:anchor="_Toc1521067688">
            <w:r w:rsidR="00E94316" w:rsidRPr="00DC62AD">
              <w:rPr>
                <w:rStyle w:val="Hyperlink"/>
                <w:rFonts w:ascii="Arial" w:hAnsi="Arial" w:cs="Arial"/>
                <w:noProof/>
                <w:sz w:val="24"/>
                <w:szCs w:val="24"/>
              </w:rPr>
              <w:t>1.</w:t>
            </w:r>
            <w:r w:rsidR="00E94316" w:rsidRPr="00DC62AD">
              <w:rPr>
                <w:rFonts w:ascii="Arial" w:hAnsi="Arial" w:cs="Arial"/>
                <w:noProof/>
                <w:sz w:val="24"/>
                <w:szCs w:val="24"/>
              </w:rPr>
              <w:tab/>
            </w:r>
            <w:r w:rsidR="00E94316" w:rsidRPr="00DC62AD">
              <w:rPr>
                <w:rStyle w:val="Hyperlink"/>
                <w:rFonts w:ascii="Arial" w:hAnsi="Arial" w:cs="Arial"/>
                <w:noProof/>
                <w:sz w:val="24"/>
                <w:szCs w:val="24"/>
              </w:rPr>
              <w:t>Aim</w:t>
            </w:r>
            <w:r w:rsidR="00E94316" w:rsidRPr="00DC62AD">
              <w:rPr>
                <w:rFonts w:ascii="Arial" w:hAnsi="Arial" w:cs="Arial"/>
                <w:noProof/>
                <w:sz w:val="24"/>
                <w:szCs w:val="24"/>
              </w:rPr>
              <w:tab/>
            </w:r>
            <w:r w:rsidR="00E94316" w:rsidRPr="00DC62AD">
              <w:rPr>
                <w:rFonts w:ascii="Arial" w:hAnsi="Arial" w:cs="Arial"/>
                <w:noProof/>
                <w:sz w:val="24"/>
                <w:szCs w:val="24"/>
              </w:rPr>
              <w:fldChar w:fldCharType="begin"/>
            </w:r>
            <w:r w:rsidR="00E94316" w:rsidRPr="00DC62AD">
              <w:rPr>
                <w:rFonts w:ascii="Arial" w:hAnsi="Arial" w:cs="Arial"/>
                <w:noProof/>
                <w:sz w:val="24"/>
                <w:szCs w:val="24"/>
              </w:rPr>
              <w:instrText>PAGEREF _Toc1521067688 \h</w:instrText>
            </w:r>
            <w:r w:rsidR="00E94316" w:rsidRPr="00DC62AD">
              <w:rPr>
                <w:rFonts w:ascii="Arial" w:hAnsi="Arial" w:cs="Arial"/>
                <w:noProof/>
                <w:sz w:val="24"/>
                <w:szCs w:val="24"/>
              </w:rPr>
            </w:r>
            <w:r w:rsidR="00E94316" w:rsidRPr="00DC62AD">
              <w:rPr>
                <w:rFonts w:ascii="Arial" w:hAnsi="Arial" w:cs="Arial"/>
                <w:noProof/>
                <w:sz w:val="24"/>
                <w:szCs w:val="24"/>
              </w:rPr>
              <w:fldChar w:fldCharType="separate"/>
            </w:r>
            <w:r w:rsidR="00E94316">
              <w:rPr>
                <w:rFonts w:ascii="Arial" w:hAnsi="Arial" w:cs="Arial"/>
                <w:noProof/>
                <w:sz w:val="24"/>
                <w:szCs w:val="24"/>
              </w:rPr>
              <w:t>4</w:t>
            </w:r>
            <w:r w:rsidR="00E94316" w:rsidRPr="00DC62AD">
              <w:rPr>
                <w:rFonts w:ascii="Arial" w:hAnsi="Arial" w:cs="Arial"/>
                <w:noProof/>
                <w:sz w:val="24"/>
                <w:szCs w:val="24"/>
              </w:rPr>
              <w:fldChar w:fldCharType="end"/>
            </w:r>
          </w:hyperlink>
        </w:p>
        <w:p w14:paraId="5740634B" w14:textId="00A11F13" w:rsidR="00E94316" w:rsidRPr="00DC62AD" w:rsidRDefault="00E94316" w:rsidP="0DE672E0">
          <w:pPr>
            <w:pStyle w:val="TOC1"/>
            <w:tabs>
              <w:tab w:val="left" w:pos="435"/>
              <w:tab w:val="right" w:leader="dot" w:pos="9015"/>
            </w:tabs>
            <w:rPr>
              <w:rStyle w:val="Hyperlink"/>
              <w:rFonts w:ascii="Arial" w:eastAsia="Arial" w:hAnsi="Arial" w:cs="Arial"/>
              <w:noProof/>
              <w:kern w:val="2"/>
              <w:sz w:val="24"/>
              <w:szCs w:val="24"/>
              <w:lang w:val="en-GB" w:eastAsia="en-GB"/>
              <w14:ligatures w14:val="standardContextual"/>
            </w:rPr>
          </w:pPr>
          <w:hyperlink w:anchor="_Toc1019031986">
            <w:r w:rsidRPr="00DC62AD">
              <w:rPr>
                <w:rStyle w:val="Hyperlink"/>
                <w:rFonts w:ascii="Arial" w:hAnsi="Arial" w:cs="Arial"/>
                <w:noProof/>
                <w:sz w:val="24"/>
                <w:szCs w:val="24"/>
              </w:rPr>
              <w:t>2.</w:t>
            </w:r>
            <w:r w:rsidRPr="00DC62AD">
              <w:rPr>
                <w:rFonts w:ascii="Arial" w:hAnsi="Arial" w:cs="Arial"/>
                <w:noProof/>
                <w:sz w:val="24"/>
                <w:szCs w:val="24"/>
              </w:rPr>
              <w:tab/>
            </w:r>
            <w:r w:rsidRPr="00DC62AD">
              <w:rPr>
                <w:rStyle w:val="Hyperlink"/>
                <w:rFonts w:ascii="Arial" w:hAnsi="Arial" w:cs="Arial"/>
                <w:noProof/>
                <w:sz w:val="24"/>
                <w:szCs w:val="24"/>
              </w:rPr>
              <w:t>Scope</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_Toc1019031986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5</w:t>
            </w:r>
            <w:r w:rsidRPr="00DC62AD">
              <w:rPr>
                <w:rFonts w:ascii="Arial" w:hAnsi="Arial" w:cs="Arial"/>
                <w:noProof/>
                <w:sz w:val="24"/>
                <w:szCs w:val="24"/>
              </w:rPr>
              <w:fldChar w:fldCharType="end"/>
            </w:r>
          </w:hyperlink>
        </w:p>
        <w:p w14:paraId="5C2E19B3" w14:textId="4031DB5E" w:rsidR="00E94316" w:rsidRPr="00DC62AD" w:rsidRDefault="00E94316" w:rsidP="0DE672E0">
          <w:pPr>
            <w:pStyle w:val="TOC1"/>
            <w:tabs>
              <w:tab w:val="left" w:pos="435"/>
              <w:tab w:val="right" w:leader="dot" w:pos="9015"/>
            </w:tabs>
            <w:rPr>
              <w:rStyle w:val="Hyperlink"/>
              <w:rFonts w:ascii="Arial" w:eastAsia="Arial" w:hAnsi="Arial" w:cs="Arial"/>
              <w:noProof/>
              <w:kern w:val="2"/>
              <w:sz w:val="24"/>
              <w:szCs w:val="24"/>
              <w:lang w:val="en-GB" w:eastAsia="en-GB"/>
              <w14:ligatures w14:val="standardContextual"/>
            </w:rPr>
          </w:pPr>
          <w:hyperlink w:anchor="_Toc1602999722">
            <w:r w:rsidRPr="00DC62AD">
              <w:rPr>
                <w:rStyle w:val="Hyperlink"/>
                <w:rFonts w:ascii="Arial" w:hAnsi="Arial" w:cs="Arial"/>
                <w:noProof/>
                <w:sz w:val="24"/>
                <w:szCs w:val="24"/>
              </w:rPr>
              <w:t>3.</w:t>
            </w:r>
            <w:r w:rsidRPr="00DC62AD">
              <w:rPr>
                <w:rFonts w:ascii="Arial" w:hAnsi="Arial" w:cs="Arial"/>
                <w:noProof/>
                <w:sz w:val="24"/>
                <w:szCs w:val="24"/>
              </w:rPr>
              <w:tab/>
            </w:r>
            <w:r w:rsidRPr="00DC62AD">
              <w:rPr>
                <w:rStyle w:val="Hyperlink"/>
                <w:rFonts w:ascii="Arial" w:hAnsi="Arial" w:cs="Arial"/>
                <w:noProof/>
                <w:sz w:val="24"/>
                <w:szCs w:val="24"/>
              </w:rPr>
              <w:t>Authorisations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_Toc1602999722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5</w:t>
            </w:r>
            <w:r w:rsidRPr="00DC62AD">
              <w:rPr>
                <w:rFonts w:ascii="Arial" w:hAnsi="Arial" w:cs="Arial"/>
                <w:noProof/>
                <w:sz w:val="24"/>
                <w:szCs w:val="24"/>
              </w:rPr>
              <w:fldChar w:fldCharType="end"/>
            </w:r>
          </w:hyperlink>
        </w:p>
        <w:p w14:paraId="6F9CBF9E" w14:textId="53B97938" w:rsidR="00E94316" w:rsidRPr="00DC62AD" w:rsidRDefault="00E94316" w:rsidP="0DE672E0">
          <w:pPr>
            <w:pStyle w:val="TOC1"/>
            <w:tabs>
              <w:tab w:val="left" w:pos="435"/>
              <w:tab w:val="right" w:leader="dot" w:pos="9015"/>
            </w:tabs>
            <w:rPr>
              <w:rStyle w:val="Hyperlink"/>
              <w:rFonts w:ascii="Arial" w:eastAsia="Arial" w:hAnsi="Arial" w:cs="Arial"/>
              <w:noProof/>
              <w:kern w:val="2"/>
              <w:sz w:val="24"/>
              <w:szCs w:val="24"/>
              <w:lang w:val="en-GB" w:eastAsia="en-GB"/>
              <w14:ligatures w14:val="standardContextual"/>
            </w:rPr>
          </w:pPr>
          <w:hyperlink w:anchor="_Toc1803370241">
            <w:r w:rsidRPr="00DC62AD">
              <w:rPr>
                <w:rStyle w:val="Hyperlink"/>
                <w:rFonts w:ascii="Arial" w:hAnsi="Arial" w:cs="Arial"/>
                <w:noProof/>
                <w:sz w:val="24"/>
                <w:szCs w:val="24"/>
              </w:rPr>
              <w:t>4.</w:t>
            </w:r>
            <w:r w:rsidRPr="00DC62AD">
              <w:rPr>
                <w:rFonts w:ascii="Arial" w:hAnsi="Arial" w:cs="Arial"/>
                <w:noProof/>
                <w:sz w:val="24"/>
                <w:szCs w:val="24"/>
              </w:rPr>
              <w:tab/>
            </w:r>
            <w:r w:rsidRPr="00DC62AD">
              <w:rPr>
                <w:rStyle w:val="Hyperlink"/>
                <w:rFonts w:ascii="Arial" w:hAnsi="Arial" w:cs="Arial"/>
                <w:noProof/>
                <w:sz w:val="24"/>
                <w:szCs w:val="24"/>
              </w:rPr>
              <w:t>The Definition of “Domestic Abuse”</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_Toc1803370241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5</w:t>
            </w:r>
            <w:r w:rsidRPr="00DC62AD">
              <w:rPr>
                <w:rFonts w:ascii="Arial" w:hAnsi="Arial" w:cs="Arial"/>
                <w:noProof/>
                <w:sz w:val="24"/>
                <w:szCs w:val="24"/>
              </w:rPr>
              <w:fldChar w:fldCharType="end"/>
            </w:r>
          </w:hyperlink>
        </w:p>
        <w:p w14:paraId="6B6FF733" w14:textId="0D6C3702" w:rsidR="00E94316" w:rsidRPr="00DC62AD" w:rsidRDefault="00E94316" w:rsidP="0DE672E0">
          <w:pPr>
            <w:pStyle w:val="TOC1"/>
            <w:tabs>
              <w:tab w:val="left" w:pos="435"/>
              <w:tab w:val="right" w:leader="dot" w:pos="9015"/>
            </w:tabs>
            <w:rPr>
              <w:rStyle w:val="Hyperlink"/>
              <w:rFonts w:ascii="Arial" w:eastAsia="Arial" w:hAnsi="Arial" w:cs="Arial"/>
              <w:noProof/>
              <w:kern w:val="2"/>
              <w:sz w:val="24"/>
              <w:szCs w:val="24"/>
              <w:lang w:val="en-GB" w:eastAsia="en-GB"/>
              <w14:ligatures w14:val="standardContextual"/>
            </w:rPr>
          </w:pPr>
          <w:hyperlink w:anchor="_Toc1918980552">
            <w:r w:rsidRPr="00DC62AD">
              <w:rPr>
                <w:rStyle w:val="Hyperlink"/>
                <w:rFonts w:ascii="Arial" w:hAnsi="Arial" w:cs="Arial"/>
                <w:noProof/>
                <w:sz w:val="24"/>
                <w:szCs w:val="24"/>
              </w:rPr>
              <w:t>5.</w:t>
            </w:r>
            <w:r w:rsidRPr="00DC62AD">
              <w:rPr>
                <w:rFonts w:ascii="Arial" w:hAnsi="Arial" w:cs="Arial"/>
                <w:noProof/>
                <w:sz w:val="24"/>
                <w:szCs w:val="24"/>
              </w:rPr>
              <w:tab/>
            </w:r>
            <w:r w:rsidRPr="00DC62AD">
              <w:rPr>
                <w:rStyle w:val="Hyperlink"/>
                <w:rFonts w:ascii="Arial" w:hAnsi="Arial" w:cs="Arial"/>
                <w:noProof/>
                <w:sz w:val="24"/>
                <w:szCs w:val="24"/>
              </w:rPr>
              <w:t>Interventions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_Toc1918980552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5</w:t>
            </w:r>
            <w:r w:rsidRPr="00DC62AD">
              <w:rPr>
                <w:rFonts w:ascii="Arial" w:hAnsi="Arial" w:cs="Arial"/>
                <w:noProof/>
                <w:sz w:val="24"/>
                <w:szCs w:val="24"/>
              </w:rPr>
              <w:fldChar w:fldCharType="end"/>
            </w:r>
          </w:hyperlink>
        </w:p>
        <w:p w14:paraId="416B4175" w14:textId="0B86FD27" w:rsidR="00E94316" w:rsidRPr="00DC62AD" w:rsidRDefault="00E94316" w:rsidP="0DE672E0">
          <w:pPr>
            <w:pStyle w:val="TOC2"/>
            <w:rPr>
              <w:rStyle w:val="Hyperlink"/>
              <w:rFonts w:ascii="Arial" w:eastAsia="Arial" w:hAnsi="Arial" w:cs="Arial"/>
              <w:noProof/>
              <w:kern w:val="2"/>
              <w:sz w:val="24"/>
              <w:szCs w:val="24"/>
              <w:lang w:val="en-GB" w:eastAsia="en-GB"/>
              <w14:ligatures w14:val="standardContextual"/>
            </w:rPr>
          </w:pPr>
          <w:hyperlink w:anchor="_Toc551751392">
            <w:r w:rsidRPr="00DC62AD">
              <w:rPr>
                <w:rStyle w:val="Hyperlink"/>
                <w:rFonts w:ascii="Arial" w:hAnsi="Arial" w:cs="Arial"/>
                <w:noProof/>
                <w:sz w:val="24"/>
                <w:szCs w:val="24"/>
              </w:rPr>
              <w:t>6 .Supporting Council Tenants who are Victims and Survivors of Domestic Abuse</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_Toc551751392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7</w:t>
            </w:r>
            <w:r w:rsidRPr="00DC62AD">
              <w:rPr>
                <w:rFonts w:ascii="Arial" w:hAnsi="Arial" w:cs="Arial"/>
                <w:noProof/>
                <w:sz w:val="24"/>
                <w:szCs w:val="24"/>
              </w:rPr>
              <w:fldChar w:fldCharType="end"/>
            </w:r>
          </w:hyperlink>
        </w:p>
        <w:p w14:paraId="4ABB0EED" w14:textId="54AA8833"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337701239">
            <w:r w:rsidRPr="00DC62AD">
              <w:rPr>
                <w:rStyle w:val="Hyperlink"/>
                <w:rFonts w:ascii="Arial" w:hAnsi="Arial" w:cs="Arial"/>
                <w:noProof/>
                <w:sz w:val="24"/>
                <w:szCs w:val="24"/>
              </w:rPr>
              <w:t>Help and Support</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_Toc337701239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7</w:t>
            </w:r>
            <w:r w:rsidRPr="00DC62AD">
              <w:rPr>
                <w:rFonts w:ascii="Arial" w:hAnsi="Arial" w:cs="Arial"/>
                <w:noProof/>
                <w:sz w:val="24"/>
                <w:szCs w:val="24"/>
              </w:rPr>
              <w:fldChar w:fldCharType="end"/>
            </w:r>
          </w:hyperlink>
        </w:p>
        <w:p w14:paraId="053889BF" w14:textId="2D37EDDC"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1845771175">
            <w:r w:rsidRPr="00DC62AD">
              <w:rPr>
                <w:rStyle w:val="Hyperlink"/>
                <w:rFonts w:ascii="Arial" w:hAnsi="Arial" w:cs="Arial"/>
                <w:noProof/>
                <w:sz w:val="24"/>
                <w:szCs w:val="24"/>
              </w:rPr>
              <w:t>Supporting Victims and Survivors to Remain in their Homes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_Toc1845771175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8</w:t>
            </w:r>
            <w:r w:rsidRPr="00DC62AD">
              <w:rPr>
                <w:rFonts w:ascii="Arial" w:hAnsi="Arial" w:cs="Arial"/>
                <w:noProof/>
                <w:sz w:val="24"/>
                <w:szCs w:val="24"/>
              </w:rPr>
              <w:fldChar w:fldCharType="end"/>
            </w:r>
          </w:hyperlink>
        </w:p>
        <w:p w14:paraId="65090A39" w14:textId="55ACE8E3"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755276836">
            <w:r w:rsidRPr="00DC62AD">
              <w:rPr>
                <w:rStyle w:val="Hyperlink"/>
                <w:rFonts w:ascii="Arial" w:hAnsi="Arial" w:cs="Arial"/>
                <w:noProof/>
                <w:sz w:val="24"/>
                <w:szCs w:val="24"/>
              </w:rPr>
              <w:t>Supporting Victims and Survivors to Move into Other Accommodation</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_Toc755276836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9</w:t>
            </w:r>
            <w:r w:rsidRPr="00DC62AD">
              <w:rPr>
                <w:rFonts w:ascii="Arial" w:hAnsi="Arial" w:cs="Arial"/>
                <w:noProof/>
                <w:sz w:val="24"/>
                <w:szCs w:val="24"/>
              </w:rPr>
              <w:fldChar w:fldCharType="end"/>
            </w:r>
          </w:hyperlink>
        </w:p>
        <w:p w14:paraId="26DA227F" w14:textId="656F2FBE"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1386012887">
            <w:r w:rsidRPr="00DC62AD">
              <w:rPr>
                <w:rStyle w:val="Hyperlink"/>
                <w:rFonts w:ascii="Arial" w:hAnsi="Arial" w:cs="Arial"/>
                <w:noProof/>
                <w:sz w:val="24"/>
                <w:szCs w:val="24"/>
              </w:rPr>
              <w:t>7. Support for Victims and Survivors who are not Council Tenants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_Toc1386012887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10</w:t>
            </w:r>
            <w:r w:rsidRPr="00DC62AD">
              <w:rPr>
                <w:rFonts w:ascii="Arial" w:hAnsi="Arial" w:cs="Arial"/>
                <w:noProof/>
                <w:sz w:val="24"/>
                <w:szCs w:val="24"/>
              </w:rPr>
              <w:fldChar w:fldCharType="end"/>
            </w:r>
          </w:hyperlink>
        </w:p>
        <w:p w14:paraId="196A2A4C" w14:textId="75877FB6"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1298418302">
            <w:r w:rsidRPr="00DC62AD">
              <w:rPr>
                <w:rStyle w:val="Hyperlink"/>
                <w:rFonts w:ascii="Arial" w:hAnsi="Arial" w:cs="Arial"/>
                <w:noProof/>
                <w:sz w:val="24"/>
                <w:szCs w:val="24"/>
              </w:rPr>
              <w:t>8.</w:t>
            </w:r>
            <w:r>
              <w:rPr>
                <w:rStyle w:val="Hyperlink"/>
                <w:rFonts w:ascii="Arial" w:hAnsi="Arial" w:cs="Arial"/>
                <w:noProof/>
                <w:sz w:val="24"/>
                <w:szCs w:val="24"/>
              </w:rPr>
              <w:t xml:space="preserve"> </w:t>
            </w:r>
            <w:r w:rsidRPr="00DC62AD">
              <w:rPr>
                <w:rStyle w:val="Hyperlink"/>
                <w:rFonts w:ascii="Arial" w:hAnsi="Arial" w:cs="Arial"/>
                <w:noProof/>
                <w:sz w:val="24"/>
                <w:szCs w:val="24"/>
              </w:rPr>
              <w:t>Holding Perpetrators to Account and Rehabilitating Perpetrators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_Toc1298418302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11</w:t>
            </w:r>
            <w:r w:rsidRPr="00DC62AD">
              <w:rPr>
                <w:rFonts w:ascii="Arial" w:hAnsi="Arial" w:cs="Arial"/>
                <w:noProof/>
                <w:sz w:val="24"/>
                <w:szCs w:val="24"/>
              </w:rPr>
              <w:fldChar w:fldCharType="end"/>
            </w:r>
          </w:hyperlink>
        </w:p>
        <w:p w14:paraId="18E55604" w14:textId="6A3B5456" w:rsidR="00E94316" w:rsidRPr="00DC62AD" w:rsidRDefault="00E94316" w:rsidP="00DC62AD">
          <w:pPr>
            <w:pStyle w:val="TOC3"/>
            <w:tabs>
              <w:tab w:val="left" w:pos="870"/>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1711481619">
            <w:r w:rsidRPr="00DC62AD">
              <w:rPr>
                <w:rStyle w:val="Hyperlink"/>
                <w:rFonts w:ascii="Arial" w:hAnsi="Arial" w:cs="Arial"/>
                <w:noProof/>
                <w:sz w:val="24"/>
                <w:szCs w:val="24"/>
              </w:rPr>
              <w:t>9.</w:t>
            </w:r>
            <w:r>
              <w:rPr>
                <w:rStyle w:val="Hyperlink"/>
                <w:rFonts w:ascii="Arial" w:hAnsi="Arial" w:cs="Arial"/>
                <w:noProof/>
                <w:sz w:val="24"/>
                <w:szCs w:val="24"/>
              </w:rPr>
              <w:t xml:space="preserve"> </w:t>
            </w:r>
            <w:r w:rsidRPr="00DC62AD">
              <w:rPr>
                <w:rStyle w:val="Hyperlink"/>
                <w:rFonts w:ascii="Arial" w:hAnsi="Arial" w:cs="Arial"/>
                <w:noProof/>
                <w:sz w:val="24"/>
                <w:szCs w:val="24"/>
              </w:rPr>
              <w:t>Working in collaboration with our partners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_Toc1711481619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13</w:t>
            </w:r>
            <w:r w:rsidRPr="00DC62AD">
              <w:rPr>
                <w:rFonts w:ascii="Arial" w:hAnsi="Arial" w:cs="Arial"/>
                <w:noProof/>
                <w:sz w:val="24"/>
                <w:szCs w:val="24"/>
              </w:rPr>
              <w:fldChar w:fldCharType="end"/>
            </w:r>
          </w:hyperlink>
        </w:p>
        <w:p w14:paraId="312197F8" w14:textId="011F64C0"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356525703">
            <w:r w:rsidRPr="00DC62AD">
              <w:rPr>
                <w:rStyle w:val="Hyperlink"/>
                <w:rFonts w:ascii="Arial" w:hAnsi="Arial" w:cs="Arial"/>
                <w:noProof/>
                <w:sz w:val="24"/>
                <w:szCs w:val="24"/>
              </w:rPr>
              <w:t>10.Equality and Diversity</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_Toc356525703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14</w:t>
            </w:r>
            <w:r w:rsidRPr="00DC62AD">
              <w:rPr>
                <w:rFonts w:ascii="Arial" w:hAnsi="Arial" w:cs="Arial"/>
                <w:noProof/>
                <w:sz w:val="24"/>
                <w:szCs w:val="24"/>
              </w:rPr>
              <w:fldChar w:fldCharType="end"/>
            </w:r>
          </w:hyperlink>
        </w:p>
        <w:p w14:paraId="70CFC7A1" w14:textId="2C68D6BE"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447169720">
            <w:r w:rsidRPr="00DC62AD">
              <w:rPr>
                <w:rStyle w:val="Hyperlink"/>
                <w:rFonts w:ascii="Arial" w:hAnsi="Arial" w:cs="Arial"/>
                <w:noProof/>
                <w:sz w:val="24"/>
                <w:szCs w:val="24"/>
              </w:rPr>
              <w:t>11.Data Protection and Confidentiality</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_Toc447169720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15</w:t>
            </w:r>
            <w:r w:rsidRPr="00DC62AD">
              <w:rPr>
                <w:rFonts w:ascii="Arial" w:hAnsi="Arial" w:cs="Arial"/>
                <w:noProof/>
                <w:sz w:val="24"/>
                <w:szCs w:val="24"/>
              </w:rPr>
              <w:fldChar w:fldCharType="end"/>
            </w:r>
          </w:hyperlink>
        </w:p>
        <w:p w14:paraId="6E2A50B7" w14:textId="4D030B52" w:rsidR="00E94316" w:rsidRPr="00DC62AD" w:rsidRDefault="00E94316" w:rsidP="00DC62AD">
          <w:pPr>
            <w:pStyle w:val="TOC3"/>
            <w:tabs>
              <w:tab w:val="right" w:leader="dot" w:pos="9015"/>
            </w:tabs>
            <w:ind w:left="0"/>
            <w:rPr>
              <w:rStyle w:val="Hyperlink"/>
              <w:rFonts w:ascii="Arial" w:eastAsia="Arial" w:hAnsi="Arial" w:cs="Arial"/>
              <w:noProof/>
              <w:kern w:val="2"/>
              <w:sz w:val="24"/>
              <w:szCs w:val="24"/>
              <w:lang w:val="en-GB" w:eastAsia="en-GB"/>
              <w14:ligatures w14:val="standardContextual"/>
            </w:rPr>
          </w:pPr>
          <w:hyperlink w:anchor="_Toc1240642693">
            <w:r w:rsidRPr="00DC62AD">
              <w:rPr>
                <w:rStyle w:val="Hyperlink"/>
                <w:rFonts w:ascii="Arial" w:hAnsi="Arial" w:cs="Arial"/>
                <w:noProof/>
                <w:sz w:val="24"/>
                <w:szCs w:val="24"/>
              </w:rPr>
              <w:t>12. Support and Training for Staff</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_Toc1240642693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16</w:t>
            </w:r>
            <w:r w:rsidRPr="00DC62AD">
              <w:rPr>
                <w:rFonts w:ascii="Arial" w:hAnsi="Arial" w:cs="Arial"/>
                <w:noProof/>
                <w:sz w:val="24"/>
                <w:szCs w:val="24"/>
              </w:rPr>
              <w:fldChar w:fldCharType="end"/>
            </w:r>
          </w:hyperlink>
        </w:p>
        <w:p w14:paraId="6867659A" w14:textId="08D61508" w:rsidR="00E94316" w:rsidRPr="00DC62AD" w:rsidRDefault="00E94316" w:rsidP="0DE672E0">
          <w:pPr>
            <w:pStyle w:val="TOC1"/>
            <w:tabs>
              <w:tab w:val="right" w:leader="dot" w:pos="9015"/>
            </w:tabs>
            <w:rPr>
              <w:rStyle w:val="Hyperlink"/>
              <w:rFonts w:ascii="Arial" w:eastAsia="Arial" w:hAnsi="Arial" w:cs="Arial"/>
              <w:noProof/>
              <w:kern w:val="2"/>
              <w:sz w:val="24"/>
              <w:szCs w:val="24"/>
              <w:lang w:val="en-GB" w:eastAsia="en-GB"/>
              <w14:ligatures w14:val="standardContextual"/>
            </w:rPr>
          </w:pPr>
          <w:hyperlink w:anchor="_Toc260576751">
            <w:r w:rsidRPr="00DC62AD">
              <w:rPr>
                <w:rStyle w:val="Hyperlink"/>
                <w:rFonts w:ascii="Arial" w:hAnsi="Arial" w:cs="Arial"/>
                <w:noProof/>
                <w:sz w:val="24"/>
                <w:szCs w:val="24"/>
              </w:rPr>
              <w:t>13. Legislation</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_Toc260576751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17</w:t>
            </w:r>
            <w:r w:rsidRPr="00DC62AD">
              <w:rPr>
                <w:rFonts w:ascii="Arial" w:hAnsi="Arial" w:cs="Arial"/>
                <w:noProof/>
                <w:sz w:val="24"/>
                <w:szCs w:val="24"/>
              </w:rPr>
              <w:fldChar w:fldCharType="end"/>
            </w:r>
          </w:hyperlink>
        </w:p>
        <w:p w14:paraId="61B1BF27" w14:textId="17F19399" w:rsidR="00E94316" w:rsidRPr="00DC62AD" w:rsidRDefault="00E94316" w:rsidP="0DE672E0">
          <w:pPr>
            <w:pStyle w:val="TOC1"/>
            <w:tabs>
              <w:tab w:val="right" w:leader="dot" w:pos="9015"/>
            </w:tabs>
            <w:rPr>
              <w:rStyle w:val="Hyperlink"/>
              <w:rFonts w:ascii="Arial" w:eastAsia="Arial" w:hAnsi="Arial" w:cs="Arial"/>
              <w:noProof/>
              <w:kern w:val="2"/>
              <w:sz w:val="24"/>
              <w:szCs w:val="24"/>
              <w:lang w:val="en-GB" w:eastAsia="en-GB"/>
              <w14:ligatures w14:val="standardContextual"/>
            </w:rPr>
          </w:pPr>
          <w:hyperlink w:anchor="_Toc1739252034">
            <w:r w:rsidRPr="00DC62AD">
              <w:rPr>
                <w:rStyle w:val="Hyperlink"/>
                <w:rFonts w:ascii="Arial" w:hAnsi="Arial" w:cs="Arial"/>
                <w:noProof/>
                <w:sz w:val="24"/>
                <w:szCs w:val="24"/>
              </w:rPr>
              <w:t>14. Other Links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_Toc1739252034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18</w:t>
            </w:r>
            <w:r w:rsidRPr="00DC62AD">
              <w:rPr>
                <w:rFonts w:ascii="Arial" w:hAnsi="Arial" w:cs="Arial"/>
                <w:noProof/>
                <w:sz w:val="24"/>
                <w:szCs w:val="24"/>
              </w:rPr>
              <w:fldChar w:fldCharType="end"/>
            </w:r>
          </w:hyperlink>
        </w:p>
        <w:p w14:paraId="7AFF1ED2" w14:textId="29B81732" w:rsidR="00E94316" w:rsidRPr="00DC62AD" w:rsidRDefault="00E94316" w:rsidP="0DE672E0">
          <w:pPr>
            <w:pStyle w:val="TOC1"/>
            <w:tabs>
              <w:tab w:val="right" w:leader="dot" w:pos="9015"/>
            </w:tabs>
            <w:rPr>
              <w:rStyle w:val="Hyperlink"/>
              <w:rFonts w:ascii="Arial" w:eastAsia="Arial" w:hAnsi="Arial" w:cs="Arial"/>
              <w:noProof/>
              <w:kern w:val="2"/>
              <w:sz w:val="24"/>
              <w:szCs w:val="24"/>
              <w:lang w:val="en-GB" w:eastAsia="en-GB"/>
              <w14:ligatures w14:val="standardContextual"/>
            </w:rPr>
          </w:pPr>
          <w:hyperlink w:anchor="_Toc449356327">
            <w:r w:rsidRPr="00DC62AD">
              <w:rPr>
                <w:rStyle w:val="Hyperlink"/>
                <w:rFonts w:ascii="Arial" w:hAnsi="Arial" w:cs="Arial"/>
                <w:noProof/>
                <w:sz w:val="24"/>
                <w:szCs w:val="24"/>
              </w:rPr>
              <w:t>15.Equality impact Assessment</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_Toc449356327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18</w:t>
            </w:r>
            <w:r w:rsidRPr="00DC62AD">
              <w:rPr>
                <w:rFonts w:ascii="Arial" w:hAnsi="Arial" w:cs="Arial"/>
                <w:noProof/>
                <w:sz w:val="24"/>
                <w:szCs w:val="24"/>
              </w:rPr>
              <w:fldChar w:fldCharType="end"/>
            </w:r>
          </w:hyperlink>
        </w:p>
        <w:p w14:paraId="284E4E75" w14:textId="165E9F00" w:rsidR="00E94316" w:rsidRPr="00DC62AD" w:rsidRDefault="00E94316" w:rsidP="0DE672E0">
          <w:pPr>
            <w:pStyle w:val="TOC1"/>
            <w:tabs>
              <w:tab w:val="right" w:leader="dot" w:pos="9015"/>
            </w:tabs>
            <w:rPr>
              <w:rStyle w:val="Hyperlink"/>
              <w:rFonts w:ascii="Arial" w:eastAsia="Arial" w:hAnsi="Arial" w:cs="Arial"/>
              <w:noProof/>
              <w:kern w:val="2"/>
              <w:sz w:val="24"/>
              <w:szCs w:val="24"/>
              <w:lang w:val="en-GB" w:eastAsia="en-GB"/>
              <w14:ligatures w14:val="standardContextual"/>
            </w:rPr>
          </w:pPr>
          <w:hyperlink w:anchor="_Toc1151312893">
            <w:r w:rsidRPr="00DC62AD">
              <w:rPr>
                <w:rStyle w:val="Hyperlink"/>
                <w:rFonts w:ascii="Arial" w:hAnsi="Arial" w:cs="Arial"/>
                <w:noProof/>
                <w:sz w:val="24"/>
                <w:szCs w:val="24"/>
              </w:rPr>
              <w:t>16.Comments, Compliments and Complaints</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_Toc1151312893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18</w:t>
            </w:r>
            <w:r w:rsidRPr="00DC62AD">
              <w:rPr>
                <w:rFonts w:ascii="Arial" w:hAnsi="Arial" w:cs="Arial"/>
                <w:noProof/>
                <w:sz w:val="24"/>
                <w:szCs w:val="24"/>
              </w:rPr>
              <w:fldChar w:fldCharType="end"/>
            </w:r>
          </w:hyperlink>
        </w:p>
        <w:p w14:paraId="5F24B532" w14:textId="47068191" w:rsidR="00E94316" w:rsidRPr="00DC62AD" w:rsidRDefault="00E94316" w:rsidP="0DE672E0">
          <w:pPr>
            <w:pStyle w:val="TOC1"/>
            <w:tabs>
              <w:tab w:val="left" w:pos="435"/>
              <w:tab w:val="right" w:leader="dot" w:pos="9015"/>
            </w:tabs>
            <w:rPr>
              <w:rStyle w:val="Hyperlink"/>
              <w:rFonts w:ascii="Arial" w:eastAsia="Arial" w:hAnsi="Arial" w:cs="Arial"/>
              <w:noProof/>
              <w:kern w:val="2"/>
              <w:sz w:val="24"/>
              <w:szCs w:val="24"/>
              <w:lang w:val="en-GB" w:eastAsia="en-GB"/>
              <w14:ligatures w14:val="standardContextual"/>
            </w:rPr>
          </w:pPr>
          <w:hyperlink w:anchor="_Toc713600102">
            <w:r w:rsidRPr="00DC62AD">
              <w:rPr>
                <w:rStyle w:val="Hyperlink"/>
                <w:rFonts w:ascii="Arial" w:hAnsi="Arial" w:cs="Arial"/>
                <w:noProof/>
                <w:sz w:val="24"/>
                <w:szCs w:val="24"/>
              </w:rPr>
              <w:t>17.</w:t>
            </w:r>
            <w:r w:rsidRPr="00DC62AD">
              <w:rPr>
                <w:rFonts w:ascii="Arial" w:hAnsi="Arial" w:cs="Arial"/>
                <w:noProof/>
                <w:sz w:val="24"/>
                <w:szCs w:val="24"/>
              </w:rPr>
              <w:tab/>
            </w:r>
            <w:r w:rsidRPr="00DC62AD">
              <w:rPr>
                <w:rStyle w:val="Hyperlink"/>
                <w:rFonts w:ascii="Arial" w:hAnsi="Arial" w:cs="Arial"/>
                <w:noProof/>
                <w:sz w:val="24"/>
                <w:szCs w:val="24"/>
              </w:rPr>
              <w:t>Policy Review</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_Toc713600102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19</w:t>
            </w:r>
            <w:r w:rsidRPr="00DC62AD">
              <w:rPr>
                <w:rFonts w:ascii="Arial" w:hAnsi="Arial" w:cs="Arial"/>
                <w:noProof/>
                <w:sz w:val="24"/>
                <w:szCs w:val="24"/>
              </w:rPr>
              <w:fldChar w:fldCharType="end"/>
            </w:r>
          </w:hyperlink>
        </w:p>
        <w:p w14:paraId="3C2E22F6" w14:textId="5FA564DA" w:rsidR="0DE672E0" w:rsidRDefault="0DE672E0" w:rsidP="0DE672E0">
          <w:pPr>
            <w:pStyle w:val="TOC1"/>
            <w:tabs>
              <w:tab w:val="right" w:leader="dot" w:pos="9015"/>
            </w:tabs>
            <w:rPr>
              <w:rStyle w:val="Hyperlink"/>
              <w:rFonts w:ascii="Arial" w:eastAsia="Arial" w:hAnsi="Arial" w:cs="Arial"/>
            </w:rPr>
          </w:pPr>
          <w:hyperlink w:anchor="_Toc2021061198">
            <w:r w:rsidRPr="00DC62AD">
              <w:rPr>
                <w:rStyle w:val="Hyperlink"/>
                <w:rFonts w:ascii="Arial" w:hAnsi="Arial" w:cs="Arial"/>
                <w:noProof/>
                <w:sz w:val="24"/>
                <w:szCs w:val="24"/>
              </w:rPr>
              <w:t>Appendix 1 - Glossary of Terms – Domestic Abuse Policy</w:t>
            </w:r>
            <w:r w:rsidRPr="00DC62AD">
              <w:rPr>
                <w:rFonts w:ascii="Arial" w:hAnsi="Arial" w:cs="Arial"/>
                <w:noProof/>
                <w:sz w:val="24"/>
                <w:szCs w:val="24"/>
              </w:rPr>
              <w:tab/>
            </w:r>
            <w:r w:rsidRPr="00DC62AD">
              <w:rPr>
                <w:rFonts w:ascii="Arial" w:hAnsi="Arial" w:cs="Arial"/>
                <w:noProof/>
                <w:sz w:val="24"/>
                <w:szCs w:val="24"/>
              </w:rPr>
              <w:fldChar w:fldCharType="begin"/>
            </w:r>
            <w:r w:rsidRPr="00DC62AD">
              <w:rPr>
                <w:rFonts w:ascii="Arial" w:hAnsi="Arial" w:cs="Arial"/>
                <w:noProof/>
                <w:sz w:val="24"/>
                <w:szCs w:val="24"/>
              </w:rPr>
              <w:instrText>PAGEREF _Toc2021061198 \h</w:instrText>
            </w:r>
            <w:r w:rsidRPr="00DC62AD">
              <w:rPr>
                <w:rFonts w:ascii="Arial" w:hAnsi="Arial" w:cs="Arial"/>
                <w:noProof/>
                <w:sz w:val="24"/>
                <w:szCs w:val="24"/>
              </w:rPr>
            </w:r>
            <w:r w:rsidRPr="00DC62AD">
              <w:rPr>
                <w:rFonts w:ascii="Arial" w:hAnsi="Arial" w:cs="Arial"/>
                <w:noProof/>
                <w:sz w:val="24"/>
                <w:szCs w:val="24"/>
              </w:rPr>
              <w:fldChar w:fldCharType="separate"/>
            </w:r>
            <w:r>
              <w:rPr>
                <w:rFonts w:ascii="Arial" w:hAnsi="Arial" w:cs="Arial"/>
                <w:noProof/>
                <w:sz w:val="24"/>
                <w:szCs w:val="24"/>
              </w:rPr>
              <w:t>20</w:t>
            </w:r>
            <w:r w:rsidRPr="00DC62AD">
              <w:rPr>
                <w:rFonts w:ascii="Arial" w:hAnsi="Arial" w:cs="Arial"/>
                <w:noProof/>
                <w:sz w:val="24"/>
                <w:szCs w:val="24"/>
              </w:rPr>
              <w:fldChar w:fldCharType="end"/>
            </w:r>
          </w:hyperlink>
          <w:r w:rsidR="00E4738E" w:rsidRPr="00DC62AD">
            <w:rPr>
              <w:rFonts w:ascii="Arial" w:hAnsi="Arial" w:cs="Arial"/>
              <w:sz w:val="24"/>
              <w:szCs w:val="24"/>
            </w:rPr>
            <w:fldChar w:fldCharType="end"/>
          </w:r>
        </w:p>
      </w:sdtContent>
    </w:sdt>
    <w:p w14:paraId="461AE547" w14:textId="77777777" w:rsidR="00361E9E" w:rsidRDefault="00361E9E" w:rsidP="00361E9E"/>
    <w:p w14:paraId="10DA9E87" w14:textId="77777777" w:rsidR="00361E9E" w:rsidRDefault="00AB1FF4" w:rsidP="00361E9E">
      <w:pPr>
        <w:spacing w:after="160" w:line="259" w:lineRule="auto"/>
        <w:ind w:left="0" w:right="0" w:firstLine="0"/>
        <w:rPr>
          <w:sz w:val="24"/>
          <w:szCs w:val="24"/>
        </w:rPr>
      </w:pPr>
      <w:r>
        <w:rPr>
          <w:sz w:val="24"/>
          <w:szCs w:val="24"/>
        </w:rPr>
        <w:br w:type="page"/>
      </w:r>
    </w:p>
    <w:p w14:paraId="2E004A54" w14:textId="77777777" w:rsidR="00361E9E" w:rsidRPr="00650909" w:rsidRDefault="00AB1FF4" w:rsidP="00845895">
      <w:pPr>
        <w:pStyle w:val="Heading1"/>
        <w:numPr>
          <w:ilvl w:val="0"/>
          <w:numId w:val="2"/>
        </w:numPr>
        <w:spacing w:before="0" w:after="0" w:line="259" w:lineRule="auto"/>
        <w:ind w:left="284" w:right="0" w:hanging="284"/>
        <w:rPr>
          <w:rFonts w:ascii="Arial" w:hAnsi="Arial" w:cs="Arial"/>
          <w:sz w:val="28"/>
          <w:szCs w:val="28"/>
        </w:rPr>
      </w:pPr>
      <w:bookmarkStart w:id="0" w:name="_Toc87962964"/>
      <w:bookmarkStart w:id="1" w:name="_Toc1521067688"/>
      <w:r w:rsidRPr="0DE672E0">
        <w:rPr>
          <w:rFonts w:ascii="Arial" w:hAnsi="Arial" w:cs="Arial"/>
          <w:sz w:val="28"/>
          <w:szCs w:val="28"/>
        </w:rPr>
        <w:lastRenderedPageBreak/>
        <w:t>Aim</w:t>
      </w:r>
      <w:bookmarkEnd w:id="0"/>
      <w:bookmarkEnd w:id="1"/>
      <w:r w:rsidRPr="0DE672E0">
        <w:rPr>
          <w:rFonts w:ascii="Arial" w:hAnsi="Arial" w:cs="Arial"/>
          <w:sz w:val="28"/>
          <w:szCs w:val="28"/>
        </w:rPr>
        <w:t xml:space="preserve"> </w:t>
      </w:r>
    </w:p>
    <w:p w14:paraId="13B56DF2" w14:textId="77777777" w:rsidR="004037A1" w:rsidRDefault="004037A1" w:rsidP="004037A1"/>
    <w:p w14:paraId="0EEFABC3" w14:textId="0E5D77FA" w:rsidR="004037A1" w:rsidRPr="00A644B3" w:rsidRDefault="00AB1FF4" w:rsidP="004037A1">
      <w:pPr>
        <w:spacing w:after="0" w:line="259" w:lineRule="auto"/>
        <w:ind w:left="0" w:firstLine="0"/>
        <w:rPr>
          <w:sz w:val="24"/>
          <w:szCs w:val="24"/>
        </w:rPr>
      </w:pPr>
      <w:r w:rsidRPr="00A644B3">
        <w:rPr>
          <w:sz w:val="24"/>
          <w:szCs w:val="24"/>
        </w:rPr>
        <w:t xml:space="preserve">Tamworth Borough Council is committed to preventing domestic abuse, supporting victims, and holding perpetrators accountable. We adopt a zero-tolerance approach and work in partnership to ensure safety and wellbeing for all </w:t>
      </w:r>
      <w:r w:rsidR="006B76EF">
        <w:rPr>
          <w:sz w:val="24"/>
          <w:szCs w:val="24"/>
        </w:rPr>
        <w:t xml:space="preserve">survivors, </w:t>
      </w:r>
      <w:r w:rsidRPr="00A644B3">
        <w:rPr>
          <w:sz w:val="24"/>
          <w:szCs w:val="24"/>
        </w:rPr>
        <w:t>residents and staff.</w:t>
      </w:r>
    </w:p>
    <w:p w14:paraId="247278EC" w14:textId="77777777" w:rsidR="0039484C" w:rsidRPr="00A644B3" w:rsidRDefault="0039484C" w:rsidP="004037A1">
      <w:pPr>
        <w:spacing w:after="0" w:line="259" w:lineRule="auto"/>
        <w:ind w:left="0" w:firstLine="0"/>
        <w:rPr>
          <w:sz w:val="24"/>
          <w:szCs w:val="24"/>
        </w:rPr>
      </w:pPr>
    </w:p>
    <w:p w14:paraId="1B9D17E8" w14:textId="77777777" w:rsidR="004037A1" w:rsidRPr="00A644B3" w:rsidRDefault="00AB1FF4" w:rsidP="004037A1">
      <w:pPr>
        <w:spacing w:after="3"/>
        <w:ind w:left="-5"/>
        <w:rPr>
          <w:sz w:val="24"/>
          <w:szCs w:val="24"/>
        </w:rPr>
      </w:pPr>
      <w:r w:rsidRPr="00A644B3">
        <w:rPr>
          <w:sz w:val="24"/>
          <w:szCs w:val="24"/>
        </w:rPr>
        <w:t xml:space="preserve">Domestic abuse has a devastating impact on victims and survivors, their families and the wider community. It can happen to anyone, in any type of relationship including ex-partners, family members or those who have or had parental responsibility for a child. We know domestic abuse is rarely confined to a single incident, may not involve physical abuse, and typically forms a pattern of coercive or controlling behaviour. </w:t>
      </w:r>
    </w:p>
    <w:p w14:paraId="74AADE5E" w14:textId="77777777" w:rsidR="004037A1" w:rsidRPr="00A644B3" w:rsidRDefault="004037A1" w:rsidP="004037A1">
      <w:pPr>
        <w:spacing w:after="3"/>
        <w:ind w:left="-5"/>
        <w:rPr>
          <w:sz w:val="24"/>
          <w:szCs w:val="24"/>
        </w:rPr>
      </w:pPr>
    </w:p>
    <w:p w14:paraId="5A21BA1A" w14:textId="39BED759" w:rsidR="004037A1" w:rsidRPr="00A644B3" w:rsidRDefault="00AB1FF4" w:rsidP="004037A1">
      <w:pPr>
        <w:spacing w:after="3"/>
        <w:ind w:left="-5"/>
        <w:rPr>
          <w:sz w:val="24"/>
          <w:szCs w:val="24"/>
        </w:rPr>
      </w:pPr>
      <w:r w:rsidRPr="00A644B3">
        <w:rPr>
          <w:sz w:val="24"/>
          <w:szCs w:val="24"/>
        </w:rPr>
        <w:t xml:space="preserve">We support the Staffordshire and Stoke on Trent Domestic Abuse </w:t>
      </w:r>
      <w:r w:rsidR="00650909" w:rsidRPr="00A644B3">
        <w:rPr>
          <w:sz w:val="24"/>
          <w:szCs w:val="24"/>
        </w:rPr>
        <w:t xml:space="preserve">2025-2029 (currently in draft) </w:t>
      </w:r>
      <w:r w:rsidRPr="00A644B3">
        <w:rPr>
          <w:sz w:val="24"/>
          <w:szCs w:val="24"/>
        </w:rPr>
        <w:t xml:space="preserve">and the recognition that </w:t>
      </w:r>
      <w:proofErr w:type="gramStart"/>
      <w:r w:rsidRPr="00A644B3">
        <w:rPr>
          <w:sz w:val="24"/>
          <w:szCs w:val="24"/>
        </w:rPr>
        <w:t>the majority of</w:t>
      </w:r>
      <w:proofErr w:type="gramEnd"/>
      <w:r w:rsidRPr="00A644B3">
        <w:rPr>
          <w:sz w:val="24"/>
          <w:szCs w:val="24"/>
        </w:rPr>
        <w:t xml:space="preserve"> victims and survivors are women</w:t>
      </w:r>
      <w:r>
        <w:rPr>
          <w:sz w:val="24"/>
          <w:szCs w:val="24"/>
          <w:vertAlign w:val="superscript"/>
        </w:rPr>
        <w:footnoteReference w:id="1"/>
      </w:r>
      <w:r w:rsidRPr="00A644B3">
        <w:rPr>
          <w:sz w:val="24"/>
          <w:szCs w:val="24"/>
        </w:rPr>
        <w:t xml:space="preserve">, and </w:t>
      </w:r>
      <w:proofErr w:type="gramStart"/>
      <w:r w:rsidRPr="00A644B3">
        <w:rPr>
          <w:sz w:val="24"/>
          <w:szCs w:val="24"/>
        </w:rPr>
        <w:t>the majority of</w:t>
      </w:r>
      <w:proofErr w:type="gramEnd"/>
      <w:r w:rsidRPr="00A644B3">
        <w:rPr>
          <w:sz w:val="24"/>
          <w:szCs w:val="24"/>
        </w:rPr>
        <w:t xml:space="preserve"> perpetrators are men</w:t>
      </w:r>
      <w:r>
        <w:rPr>
          <w:sz w:val="24"/>
          <w:szCs w:val="24"/>
          <w:vertAlign w:val="superscript"/>
        </w:rPr>
        <w:footnoteReference w:id="2"/>
      </w:r>
      <w:r w:rsidRPr="00A644B3">
        <w:rPr>
          <w:sz w:val="24"/>
          <w:szCs w:val="24"/>
        </w:rPr>
        <w:t xml:space="preserve">. </w:t>
      </w:r>
      <w:r w:rsidRPr="00A644B3">
        <w:rPr>
          <w:rFonts w:ascii="Times New Roman" w:eastAsia="Times New Roman" w:hAnsi="Times New Roman" w:cs="Times New Roman"/>
          <w:sz w:val="24"/>
          <w:szCs w:val="24"/>
        </w:rPr>
        <w:t xml:space="preserve"> </w:t>
      </w:r>
    </w:p>
    <w:p w14:paraId="5AED5E52" w14:textId="77777777" w:rsidR="004037A1" w:rsidRPr="00A644B3" w:rsidRDefault="00AB1FF4" w:rsidP="004037A1">
      <w:pPr>
        <w:spacing w:after="0" w:line="259" w:lineRule="auto"/>
        <w:ind w:left="0" w:firstLine="0"/>
        <w:rPr>
          <w:sz w:val="24"/>
          <w:szCs w:val="24"/>
        </w:rPr>
      </w:pPr>
      <w:r w:rsidRPr="00A644B3">
        <w:rPr>
          <w:sz w:val="24"/>
          <w:szCs w:val="24"/>
        </w:rPr>
        <w:t xml:space="preserve"> </w:t>
      </w:r>
    </w:p>
    <w:p w14:paraId="5F4858B0" w14:textId="37572838" w:rsidR="004037A1" w:rsidRPr="00A644B3" w:rsidRDefault="00AB1FF4" w:rsidP="004037A1">
      <w:pPr>
        <w:spacing w:after="24"/>
        <w:ind w:left="-5"/>
        <w:rPr>
          <w:sz w:val="24"/>
          <w:szCs w:val="24"/>
        </w:rPr>
      </w:pPr>
      <w:r w:rsidRPr="00A644B3">
        <w:rPr>
          <w:sz w:val="24"/>
          <w:szCs w:val="24"/>
        </w:rPr>
        <w:t xml:space="preserve">This policy augments the vision for the Strategy and Tamworth </w:t>
      </w:r>
      <w:r>
        <w:rPr>
          <w:sz w:val="24"/>
          <w:szCs w:val="24"/>
        </w:rPr>
        <w:t xml:space="preserve">Borough </w:t>
      </w:r>
      <w:r w:rsidRPr="00A644B3">
        <w:rPr>
          <w:sz w:val="24"/>
          <w:szCs w:val="24"/>
        </w:rPr>
        <w:t>Council aim</w:t>
      </w:r>
      <w:r>
        <w:rPr>
          <w:sz w:val="24"/>
          <w:szCs w:val="24"/>
        </w:rPr>
        <w:t>s</w:t>
      </w:r>
      <w:r w:rsidRPr="00A644B3">
        <w:rPr>
          <w:sz w:val="24"/>
          <w:szCs w:val="24"/>
        </w:rPr>
        <w:t xml:space="preserve"> to: </w:t>
      </w:r>
    </w:p>
    <w:p w14:paraId="757F3D2A" w14:textId="77777777" w:rsidR="004037A1" w:rsidRPr="00A644B3" w:rsidRDefault="004037A1" w:rsidP="004037A1">
      <w:pPr>
        <w:spacing w:after="24"/>
        <w:ind w:left="-5"/>
        <w:rPr>
          <w:sz w:val="24"/>
          <w:szCs w:val="24"/>
        </w:rPr>
      </w:pPr>
    </w:p>
    <w:p w14:paraId="2D5A5D4F" w14:textId="77777777" w:rsidR="004037A1" w:rsidRPr="00A644B3" w:rsidRDefault="00AB1FF4" w:rsidP="00942527">
      <w:pPr>
        <w:spacing w:after="24"/>
        <w:ind w:left="10"/>
        <w:rPr>
          <w:b/>
          <w:bCs/>
          <w:sz w:val="24"/>
          <w:szCs w:val="24"/>
        </w:rPr>
      </w:pPr>
      <w:r w:rsidRPr="00A644B3">
        <w:rPr>
          <w:b/>
          <w:bCs/>
          <w:sz w:val="24"/>
          <w:szCs w:val="24"/>
        </w:rPr>
        <w:t>“Prevent domestic abuse from happening and to respond appropriately and effectively to those vulnerable to, or affected by, domestic abuse to enable them to move forward, living safe, fulfilling and independent lives.”</w:t>
      </w:r>
    </w:p>
    <w:p w14:paraId="7EBA6CA6" w14:textId="77777777" w:rsidR="004037A1" w:rsidRPr="00A644B3" w:rsidRDefault="004037A1" w:rsidP="004037A1">
      <w:pPr>
        <w:spacing w:after="24"/>
        <w:ind w:left="-5"/>
        <w:rPr>
          <w:sz w:val="24"/>
          <w:szCs w:val="24"/>
        </w:rPr>
      </w:pPr>
    </w:p>
    <w:p w14:paraId="4F48A4FB" w14:textId="32D079E7" w:rsidR="00BF728E" w:rsidRDefault="00AB1FF4" w:rsidP="004037A1">
      <w:pPr>
        <w:spacing w:after="2"/>
        <w:ind w:left="-5"/>
        <w:rPr>
          <w:sz w:val="24"/>
          <w:szCs w:val="24"/>
        </w:rPr>
      </w:pPr>
      <w:r w:rsidRPr="00A644B3">
        <w:rPr>
          <w:sz w:val="24"/>
          <w:szCs w:val="24"/>
        </w:rPr>
        <w:t xml:space="preserve">This policy </w:t>
      </w:r>
      <w:r w:rsidR="00EA74DC">
        <w:rPr>
          <w:sz w:val="24"/>
          <w:szCs w:val="24"/>
        </w:rPr>
        <w:t xml:space="preserve">aligns </w:t>
      </w:r>
      <w:proofErr w:type="gramStart"/>
      <w:r w:rsidR="00EA74DC">
        <w:rPr>
          <w:sz w:val="24"/>
          <w:szCs w:val="24"/>
        </w:rPr>
        <w:t xml:space="preserve">with </w:t>
      </w:r>
      <w:r w:rsidRPr="00A644B3">
        <w:rPr>
          <w:sz w:val="24"/>
          <w:szCs w:val="24"/>
        </w:rPr>
        <w:t xml:space="preserve"> the</w:t>
      </w:r>
      <w:proofErr w:type="gramEnd"/>
      <w:r w:rsidRPr="00A644B3">
        <w:rPr>
          <w:sz w:val="24"/>
          <w:szCs w:val="24"/>
        </w:rPr>
        <w:t xml:space="preserve"> </w:t>
      </w:r>
      <w:hyperlink r:id="rId11" w:history="1">
        <w:r w:rsidR="00BF728E" w:rsidRPr="00A644B3">
          <w:rPr>
            <w:rStyle w:val="Hyperlink"/>
            <w:sz w:val="24"/>
            <w:szCs w:val="24"/>
          </w:rPr>
          <w:t>Domestic Abuse Housing Alliance’s</w:t>
        </w:r>
      </w:hyperlink>
      <w:r>
        <w:rPr>
          <w:sz w:val="24"/>
          <w:szCs w:val="24"/>
          <w:vertAlign w:val="superscript"/>
        </w:rPr>
        <w:footnoteReference w:id="3"/>
      </w:r>
      <w:r w:rsidRPr="00A644B3">
        <w:rPr>
          <w:sz w:val="24"/>
          <w:szCs w:val="24"/>
        </w:rPr>
        <w:t xml:space="preserve"> (DAHA’s) </w:t>
      </w:r>
      <w:r w:rsidR="00D21D44">
        <w:rPr>
          <w:sz w:val="24"/>
          <w:szCs w:val="24"/>
        </w:rPr>
        <w:t xml:space="preserve">accreditation </w:t>
      </w:r>
      <w:r>
        <w:rPr>
          <w:sz w:val="24"/>
          <w:szCs w:val="24"/>
        </w:rPr>
        <w:t>f</w:t>
      </w:r>
      <w:r w:rsidRPr="00BF728E">
        <w:rPr>
          <w:sz w:val="24"/>
          <w:szCs w:val="24"/>
        </w:rPr>
        <w:t xml:space="preserve">ramework and supports Tamworth’s ambition to achieve </w:t>
      </w:r>
      <w:proofErr w:type="gramStart"/>
      <w:r w:rsidRPr="00BF728E">
        <w:rPr>
          <w:sz w:val="24"/>
          <w:szCs w:val="24"/>
        </w:rPr>
        <w:t>Gold</w:t>
      </w:r>
      <w:proofErr w:type="gramEnd"/>
      <w:r w:rsidRPr="00BF728E">
        <w:rPr>
          <w:sz w:val="24"/>
          <w:szCs w:val="24"/>
        </w:rPr>
        <w:t xml:space="preserve"> standard. It reflects the principles of DAHA’s Bronze (Foundation), Silver (Enhanced Practice), and Gold (Strategic Leadership) tiers.</w:t>
      </w:r>
    </w:p>
    <w:p w14:paraId="5798378B" w14:textId="77777777" w:rsidR="00BF728E" w:rsidRDefault="00BF728E" w:rsidP="004037A1">
      <w:pPr>
        <w:spacing w:after="2"/>
        <w:ind w:left="-5"/>
        <w:rPr>
          <w:sz w:val="24"/>
          <w:szCs w:val="24"/>
        </w:rPr>
      </w:pPr>
    </w:p>
    <w:p w14:paraId="50E70B0C" w14:textId="1B94F17B" w:rsidR="004037A1" w:rsidRPr="00A644B3" w:rsidRDefault="00AB1FF4" w:rsidP="004037A1">
      <w:pPr>
        <w:spacing w:after="2"/>
        <w:ind w:left="-5"/>
        <w:rPr>
          <w:sz w:val="24"/>
          <w:szCs w:val="24"/>
        </w:rPr>
      </w:pPr>
      <w:r>
        <w:rPr>
          <w:sz w:val="24"/>
          <w:szCs w:val="24"/>
        </w:rPr>
        <w:t>The aim is to</w:t>
      </w:r>
      <w:r w:rsidRPr="00A644B3">
        <w:rPr>
          <w:sz w:val="24"/>
          <w:szCs w:val="24"/>
        </w:rPr>
        <w:t xml:space="preserve"> improve the housing sector’s response to domestic abuse through policy and strategy development and providing training for housing staff that work with victims, survivors and perpetrators. </w:t>
      </w:r>
    </w:p>
    <w:p w14:paraId="4A9FB72E" w14:textId="77777777" w:rsidR="004037A1" w:rsidRPr="00A644B3" w:rsidRDefault="00AB1FF4" w:rsidP="004037A1">
      <w:pPr>
        <w:spacing w:after="0" w:line="259" w:lineRule="auto"/>
        <w:ind w:left="0" w:firstLine="0"/>
        <w:rPr>
          <w:sz w:val="24"/>
          <w:szCs w:val="24"/>
        </w:rPr>
      </w:pPr>
      <w:r w:rsidRPr="00A644B3">
        <w:rPr>
          <w:sz w:val="24"/>
          <w:szCs w:val="24"/>
        </w:rPr>
        <w:t xml:space="preserve"> </w:t>
      </w:r>
    </w:p>
    <w:p w14:paraId="6C434829" w14:textId="6990F693" w:rsidR="004037A1" w:rsidRPr="00A644B3" w:rsidRDefault="00AB1FF4" w:rsidP="004037A1">
      <w:pPr>
        <w:spacing w:after="117" w:line="241" w:lineRule="auto"/>
        <w:ind w:left="0" w:right="3" w:firstLine="0"/>
        <w:jc w:val="both"/>
        <w:rPr>
          <w:sz w:val="24"/>
          <w:szCs w:val="24"/>
        </w:rPr>
      </w:pPr>
      <w:r w:rsidRPr="00A644B3">
        <w:rPr>
          <w:sz w:val="24"/>
          <w:szCs w:val="24"/>
        </w:rPr>
        <w:t>We understand the serious and enduring impact which can be caused by domestic abuse. Therefore, identifying domestic abuse early and providing support to victims and survivors is a key priority. This will support us to prevent homelessness and improve the safety and wellbeing of</w:t>
      </w:r>
      <w:r w:rsidR="00FA0BC8" w:rsidRPr="00A644B3">
        <w:rPr>
          <w:sz w:val="24"/>
          <w:szCs w:val="24"/>
        </w:rPr>
        <w:t xml:space="preserve"> all</w:t>
      </w:r>
      <w:r w:rsidRPr="00A644B3">
        <w:rPr>
          <w:sz w:val="24"/>
          <w:szCs w:val="24"/>
        </w:rPr>
        <w:t xml:space="preserve"> residents.  </w:t>
      </w:r>
    </w:p>
    <w:p w14:paraId="6C342EAC" w14:textId="77777777" w:rsidR="004037A1" w:rsidRPr="00A644B3" w:rsidRDefault="00AB1FF4" w:rsidP="004037A1">
      <w:pPr>
        <w:spacing w:after="0" w:line="259" w:lineRule="auto"/>
        <w:ind w:left="0" w:firstLine="0"/>
        <w:rPr>
          <w:sz w:val="24"/>
          <w:szCs w:val="24"/>
        </w:rPr>
      </w:pPr>
      <w:r w:rsidRPr="00A644B3">
        <w:rPr>
          <w:sz w:val="24"/>
          <w:szCs w:val="24"/>
        </w:rPr>
        <w:t xml:space="preserve"> </w:t>
      </w:r>
    </w:p>
    <w:p w14:paraId="28EF7E56" w14:textId="0380073A" w:rsidR="004037A1" w:rsidRDefault="00AB1FF4" w:rsidP="004037A1">
      <w:pPr>
        <w:spacing w:after="310"/>
        <w:ind w:left="-5"/>
      </w:pPr>
      <w:r w:rsidRPr="00A644B3">
        <w:rPr>
          <w:sz w:val="24"/>
          <w:szCs w:val="24"/>
        </w:rPr>
        <w:t xml:space="preserve">The Domestic Abuse Policy will be supported by the </w:t>
      </w:r>
      <w:r w:rsidR="00F92EA5">
        <w:rPr>
          <w:sz w:val="24"/>
          <w:szCs w:val="24"/>
        </w:rPr>
        <w:t>detailed operational procedures, including step by step flowcharts for disclosures, risk assessment and referral forms available for staff</w:t>
      </w:r>
      <w:r>
        <w:t xml:space="preserve"> which provides detail on how the policy will be </w:t>
      </w:r>
      <w:r>
        <w:lastRenderedPageBreak/>
        <w:t xml:space="preserve">practically applied.  </w:t>
      </w:r>
      <w:r w:rsidR="00F92EA5">
        <w:t>These will be regularly reviewed and embedded into staff training and induction.</w:t>
      </w:r>
    </w:p>
    <w:p w14:paraId="5C2348D8" w14:textId="77777777" w:rsidR="00361E9E" w:rsidRPr="00650909" w:rsidRDefault="00AB1FF4" w:rsidP="00845895">
      <w:pPr>
        <w:pStyle w:val="Heading1"/>
        <w:numPr>
          <w:ilvl w:val="0"/>
          <w:numId w:val="2"/>
        </w:numPr>
        <w:spacing w:before="0" w:after="0" w:line="259" w:lineRule="auto"/>
        <w:ind w:right="0"/>
        <w:rPr>
          <w:rFonts w:ascii="Arial" w:hAnsi="Arial" w:cs="Arial"/>
          <w:sz w:val="28"/>
          <w:szCs w:val="28"/>
        </w:rPr>
      </w:pPr>
      <w:bookmarkStart w:id="2" w:name="_Toc1019031986"/>
      <w:r w:rsidRPr="0DE672E0">
        <w:rPr>
          <w:rFonts w:ascii="Arial" w:hAnsi="Arial" w:cs="Arial"/>
          <w:sz w:val="28"/>
          <w:szCs w:val="28"/>
        </w:rPr>
        <w:t>Scope</w:t>
      </w:r>
      <w:bookmarkEnd w:id="2"/>
      <w:r w:rsidRPr="0DE672E0">
        <w:rPr>
          <w:rFonts w:ascii="Arial" w:hAnsi="Arial" w:cs="Arial"/>
          <w:sz w:val="28"/>
          <w:szCs w:val="28"/>
        </w:rPr>
        <w:t xml:space="preserve">  </w:t>
      </w:r>
    </w:p>
    <w:p w14:paraId="1F1DBA72" w14:textId="77777777" w:rsidR="004037A1" w:rsidRDefault="004037A1" w:rsidP="004037A1"/>
    <w:p w14:paraId="1BC075A8" w14:textId="3394488A" w:rsidR="004037A1" w:rsidRDefault="00AB1FF4" w:rsidP="004037A1">
      <w:pPr>
        <w:spacing w:after="10"/>
        <w:ind w:left="-5"/>
        <w:rPr>
          <w:sz w:val="24"/>
          <w:szCs w:val="24"/>
        </w:rPr>
      </w:pPr>
      <w:r w:rsidRPr="00EB005F">
        <w:rPr>
          <w:sz w:val="24"/>
          <w:szCs w:val="24"/>
        </w:rPr>
        <w:t>The policy applies to tenants,</w:t>
      </w:r>
      <w:r w:rsidR="006B76EF">
        <w:rPr>
          <w:sz w:val="24"/>
          <w:szCs w:val="24"/>
        </w:rPr>
        <w:t xml:space="preserve"> residents,</w:t>
      </w:r>
      <w:r w:rsidRPr="00EB005F">
        <w:rPr>
          <w:sz w:val="24"/>
          <w:szCs w:val="24"/>
        </w:rPr>
        <w:t xml:space="preserve"> staff, contractors, and </w:t>
      </w:r>
      <w:r w:rsidR="00D15354" w:rsidRPr="00EB005F">
        <w:rPr>
          <w:sz w:val="24"/>
          <w:szCs w:val="24"/>
        </w:rPr>
        <w:t>visitors</w:t>
      </w:r>
      <w:r w:rsidR="00D15354" w:rsidRPr="00A644B3">
        <w:rPr>
          <w:sz w:val="24"/>
          <w:szCs w:val="24"/>
        </w:rPr>
        <w:t xml:space="preserve"> and</w:t>
      </w:r>
      <w:r w:rsidRPr="00A644B3">
        <w:rPr>
          <w:sz w:val="24"/>
          <w:szCs w:val="24"/>
        </w:rPr>
        <w:t xml:space="preserve"> the aims of the policy are identified below: </w:t>
      </w:r>
    </w:p>
    <w:p w14:paraId="5ECE50C9" w14:textId="77777777" w:rsidR="00807E34" w:rsidRDefault="00807E34" w:rsidP="004037A1">
      <w:pPr>
        <w:spacing w:after="10"/>
        <w:ind w:left="-5"/>
        <w:rPr>
          <w:sz w:val="24"/>
          <w:szCs w:val="24"/>
        </w:rPr>
      </w:pPr>
    </w:p>
    <w:p w14:paraId="087AF430" w14:textId="77777777" w:rsidR="00807E34" w:rsidRPr="00A644B3" w:rsidRDefault="00AB1FF4" w:rsidP="00A644B3">
      <w:pPr>
        <w:pStyle w:val="ListParagraph"/>
        <w:numPr>
          <w:ilvl w:val="0"/>
          <w:numId w:val="23"/>
        </w:numPr>
        <w:spacing w:after="10"/>
        <w:rPr>
          <w:sz w:val="24"/>
          <w:szCs w:val="24"/>
        </w:rPr>
      </w:pPr>
      <w:r w:rsidRPr="00A644B3">
        <w:rPr>
          <w:sz w:val="24"/>
          <w:szCs w:val="24"/>
        </w:rPr>
        <w:t>Protect victims and survivors and prevent homelessness.</w:t>
      </w:r>
    </w:p>
    <w:p w14:paraId="6FF6823E" w14:textId="77777777" w:rsidR="00807E34" w:rsidRPr="00A644B3" w:rsidRDefault="00AB1FF4" w:rsidP="00A644B3">
      <w:pPr>
        <w:pStyle w:val="ListParagraph"/>
        <w:numPr>
          <w:ilvl w:val="0"/>
          <w:numId w:val="23"/>
        </w:numPr>
        <w:spacing w:after="10"/>
        <w:rPr>
          <w:sz w:val="24"/>
          <w:szCs w:val="24"/>
        </w:rPr>
      </w:pPr>
      <w:r w:rsidRPr="00A644B3">
        <w:rPr>
          <w:sz w:val="24"/>
          <w:szCs w:val="24"/>
        </w:rPr>
        <w:t>Intervene early and facilitate access to support.</w:t>
      </w:r>
    </w:p>
    <w:p w14:paraId="5EEF7630" w14:textId="77777777" w:rsidR="00807E34" w:rsidRPr="00A644B3" w:rsidRDefault="00AB1FF4" w:rsidP="00A644B3">
      <w:pPr>
        <w:pStyle w:val="ListParagraph"/>
        <w:numPr>
          <w:ilvl w:val="0"/>
          <w:numId w:val="23"/>
        </w:numPr>
        <w:spacing w:after="10"/>
        <w:rPr>
          <w:sz w:val="24"/>
          <w:szCs w:val="24"/>
        </w:rPr>
      </w:pPr>
      <w:r w:rsidRPr="00A644B3">
        <w:rPr>
          <w:sz w:val="24"/>
          <w:szCs w:val="24"/>
        </w:rPr>
        <w:t>Hold perpetrators accountable through proportionate interventions.</w:t>
      </w:r>
    </w:p>
    <w:p w14:paraId="2395FE69" w14:textId="77777777" w:rsidR="00807E34" w:rsidRPr="00A644B3" w:rsidRDefault="00AB1FF4" w:rsidP="00A644B3">
      <w:pPr>
        <w:pStyle w:val="ListParagraph"/>
        <w:numPr>
          <w:ilvl w:val="0"/>
          <w:numId w:val="23"/>
        </w:numPr>
        <w:spacing w:after="10"/>
        <w:rPr>
          <w:sz w:val="24"/>
          <w:szCs w:val="24"/>
        </w:rPr>
      </w:pPr>
      <w:r w:rsidRPr="00A644B3">
        <w:rPr>
          <w:sz w:val="24"/>
          <w:szCs w:val="24"/>
        </w:rPr>
        <w:t>Support delivery of the Staffordshire Domestic Abuse Strategy and DAHA’s aims.</w:t>
      </w:r>
    </w:p>
    <w:p w14:paraId="4C4DB5FF" w14:textId="77777777" w:rsidR="00807E34" w:rsidRPr="00A644B3" w:rsidRDefault="00AB1FF4" w:rsidP="00A644B3">
      <w:pPr>
        <w:pStyle w:val="ListParagraph"/>
        <w:numPr>
          <w:ilvl w:val="0"/>
          <w:numId w:val="23"/>
        </w:numPr>
        <w:spacing w:after="10"/>
        <w:rPr>
          <w:sz w:val="24"/>
          <w:szCs w:val="24"/>
        </w:rPr>
      </w:pPr>
      <w:r w:rsidRPr="00A644B3">
        <w:rPr>
          <w:sz w:val="24"/>
          <w:szCs w:val="24"/>
        </w:rPr>
        <w:t>Recognise children as victims and ensure safeguarding is prioritised.</w:t>
      </w:r>
    </w:p>
    <w:p w14:paraId="5C4BC5C9" w14:textId="77777777" w:rsidR="00807E34" w:rsidRPr="00A644B3" w:rsidRDefault="00AB1FF4" w:rsidP="00A644B3">
      <w:pPr>
        <w:pStyle w:val="ListParagraph"/>
        <w:numPr>
          <w:ilvl w:val="0"/>
          <w:numId w:val="23"/>
        </w:numPr>
        <w:spacing w:after="10"/>
        <w:rPr>
          <w:sz w:val="24"/>
          <w:szCs w:val="24"/>
        </w:rPr>
      </w:pPr>
      <w:r w:rsidRPr="00A644B3">
        <w:rPr>
          <w:sz w:val="24"/>
          <w:szCs w:val="24"/>
        </w:rPr>
        <w:t>Ensure services are inclusive and accessible to all.</w:t>
      </w:r>
    </w:p>
    <w:p w14:paraId="61EF9B2A" w14:textId="77777777" w:rsidR="00807E34" w:rsidRPr="00807E34" w:rsidRDefault="00807E34" w:rsidP="00807E34">
      <w:pPr>
        <w:spacing w:after="10"/>
        <w:ind w:left="-5"/>
        <w:rPr>
          <w:sz w:val="24"/>
          <w:szCs w:val="24"/>
        </w:rPr>
      </w:pPr>
    </w:p>
    <w:p w14:paraId="6298C56F" w14:textId="402090B8" w:rsidR="00807E34" w:rsidRPr="00A644B3" w:rsidRDefault="00AB1FF4" w:rsidP="00807E34">
      <w:pPr>
        <w:spacing w:after="10"/>
        <w:ind w:left="-5"/>
        <w:rPr>
          <w:sz w:val="24"/>
          <w:szCs w:val="24"/>
        </w:rPr>
      </w:pPr>
      <w:r w:rsidRPr="00807E34">
        <w:rPr>
          <w:sz w:val="24"/>
          <w:szCs w:val="24"/>
        </w:rPr>
        <w:t>Survivor voice will be central to service design and review.</w:t>
      </w:r>
    </w:p>
    <w:p w14:paraId="416E6CAC" w14:textId="77777777" w:rsidR="004037A1" w:rsidRPr="00A644B3" w:rsidRDefault="00AB1FF4" w:rsidP="004037A1">
      <w:pPr>
        <w:spacing w:after="0" w:line="259" w:lineRule="auto"/>
        <w:ind w:left="0" w:firstLine="0"/>
        <w:rPr>
          <w:sz w:val="24"/>
          <w:szCs w:val="24"/>
        </w:rPr>
      </w:pPr>
      <w:r w:rsidRPr="00A644B3">
        <w:rPr>
          <w:sz w:val="24"/>
          <w:szCs w:val="24"/>
        </w:rPr>
        <w:t xml:space="preserve"> </w:t>
      </w:r>
    </w:p>
    <w:p w14:paraId="4CB36383" w14:textId="2597E647" w:rsidR="00795E76" w:rsidRPr="00244102" w:rsidRDefault="00795E76" w:rsidP="00A644B3">
      <w:pPr>
        <w:spacing w:after="0" w:line="259" w:lineRule="auto"/>
        <w:ind w:left="643" w:right="0" w:firstLine="0"/>
      </w:pPr>
    </w:p>
    <w:p w14:paraId="6BBDD7C9" w14:textId="77777777" w:rsidR="00361E9E" w:rsidRPr="00650909" w:rsidRDefault="00AB1FF4" w:rsidP="00845895">
      <w:pPr>
        <w:pStyle w:val="Heading1"/>
        <w:numPr>
          <w:ilvl w:val="0"/>
          <w:numId w:val="2"/>
        </w:numPr>
        <w:spacing w:before="0" w:after="0" w:line="259" w:lineRule="auto"/>
        <w:ind w:right="0"/>
        <w:rPr>
          <w:rFonts w:ascii="Arial" w:hAnsi="Arial" w:cs="Arial"/>
          <w:sz w:val="28"/>
          <w:szCs w:val="28"/>
        </w:rPr>
      </w:pPr>
      <w:bookmarkStart w:id="3" w:name="_Toc1602999722"/>
      <w:r w:rsidRPr="0DE672E0">
        <w:rPr>
          <w:rFonts w:ascii="Arial" w:hAnsi="Arial" w:cs="Arial"/>
          <w:sz w:val="28"/>
          <w:szCs w:val="28"/>
        </w:rPr>
        <w:t>Authorisations</w:t>
      </w:r>
      <w:bookmarkEnd w:id="3"/>
      <w:r w:rsidRPr="0DE672E0">
        <w:rPr>
          <w:rFonts w:ascii="Arial" w:hAnsi="Arial" w:cs="Arial"/>
          <w:sz w:val="28"/>
          <w:szCs w:val="28"/>
        </w:rPr>
        <w:t xml:space="preserve"> </w:t>
      </w:r>
    </w:p>
    <w:p w14:paraId="6D0C32A7" w14:textId="77777777" w:rsidR="00361E9E" w:rsidRDefault="00361E9E" w:rsidP="00361E9E">
      <w:pPr>
        <w:ind w:left="422" w:right="470"/>
      </w:pPr>
    </w:p>
    <w:p w14:paraId="7AEDE32F" w14:textId="150D1F92" w:rsidR="007001DF" w:rsidRDefault="00AB1FF4" w:rsidP="00361E9E">
      <w:pPr>
        <w:ind w:left="427" w:right="-8" w:firstLine="0"/>
        <w:rPr>
          <w:sz w:val="24"/>
          <w:szCs w:val="24"/>
        </w:rPr>
      </w:pPr>
      <w:r w:rsidRPr="00EB4A79">
        <w:rPr>
          <w:sz w:val="24"/>
          <w:szCs w:val="24"/>
        </w:rPr>
        <w:t xml:space="preserve">Authority is delegated to the Executive Director </w:t>
      </w:r>
      <w:r>
        <w:rPr>
          <w:sz w:val="24"/>
          <w:szCs w:val="24"/>
        </w:rPr>
        <w:t xml:space="preserve">Housing and </w:t>
      </w:r>
      <w:r w:rsidRPr="00EB4A79">
        <w:rPr>
          <w:sz w:val="24"/>
          <w:szCs w:val="24"/>
        </w:rPr>
        <w:t>Communities and appropriate officers in the Housing and Partnerships Team. Governance oversight is provided by Cabinet, Health &amp; Wellbeing Scrutiny Committee, CMT, and the Tenants Consultative Group.</w:t>
      </w:r>
    </w:p>
    <w:p w14:paraId="03B90DAC" w14:textId="77777777" w:rsidR="004037A1" w:rsidRPr="00650909" w:rsidRDefault="00AB1FF4" w:rsidP="0DE672E0">
      <w:pPr>
        <w:pStyle w:val="Heading1"/>
        <w:numPr>
          <w:ilvl w:val="0"/>
          <w:numId w:val="13"/>
        </w:numPr>
        <w:rPr>
          <w:rFonts w:ascii="Arial" w:hAnsi="Arial" w:cs="Arial"/>
          <w:sz w:val="28"/>
          <w:szCs w:val="28"/>
        </w:rPr>
      </w:pPr>
      <w:bookmarkStart w:id="4" w:name="_Toc1803370241"/>
      <w:r w:rsidRPr="0DE672E0">
        <w:rPr>
          <w:rFonts w:ascii="Arial" w:hAnsi="Arial" w:cs="Arial"/>
          <w:sz w:val="28"/>
          <w:szCs w:val="28"/>
        </w:rPr>
        <w:t>The Definition of “Domestic Abuse”</w:t>
      </w:r>
      <w:bookmarkEnd w:id="4"/>
      <w:r w:rsidRPr="0DE672E0">
        <w:rPr>
          <w:rFonts w:ascii="Arial" w:hAnsi="Arial" w:cs="Arial"/>
          <w:sz w:val="28"/>
          <w:szCs w:val="28"/>
        </w:rPr>
        <w:t xml:space="preserve"> </w:t>
      </w:r>
    </w:p>
    <w:p w14:paraId="5461F106" w14:textId="20A16251" w:rsidR="002B6E75" w:rsidRDefault="00AB1FF4" w:rsidP="00650909">
      <w:pPr>
        <w:ind w:left="370"/>
      </w:pPr>
      <w:r>
        <w:t xml:space="preserve">Tamworth Borough Council adopts the Government’s definition of domestic abuse in the </w:t>
      </w:r>
      <w:hyperlink r:id="rId12">
        <w:r w:rsidR="002B6E75">
          <w:rPr>
            <w:color w:val="0000FF"/>
            <w:u w:val="single" w:color="0000FF"/>
          </w:rPr>
          <w:t>Domestic Abuse</w:t>
        </w:r>
      </w:hyperlink>
      <w:hyperlink r:id="rId13">
        <w:r w:rsidR="002B6E75">
          <w:rPr>
            <w:color w:val="0000FF"/>
          </w:rPr>
          <w:t xml:space="preserve"> </w:t>
        </w:r>
      </w:hyperlink>
      <w:hyperlink r:id="rId14">
        <w:r w:rsidR="002B6E75">
          <w:rPr>
            <w:color w:val="0000FF"/>
            <w:u w:val="single" w:color="0000FF"/>
          </w:rPr>
          <w:t>Act (2021</w:t>
        </w:r>
      </w:hyperlink>
      <w:hyperlink r:id="rId15">
        <w:r w:rsidR="002B6E75">
          <w:rPr>
            <w:color w:val="0000FF"/>
            <w:u w:val="single" w:color="0000FF"/>
          </w:rPr>
          <w:t>)</w:t>
        </w:r>
      </w:hyperlink>
      <w:hyperlink r:id="rId16">
        <w:r w:rsidR="002B6E75">
          <w:rPr>
            <w:rStyle w:val="Hyperlink"/>
          </w:rPr>
          <w:t>https://www.legislation.gov.uk/ukpga/2021/17/section/1/enacted</w:t>
        </w:r>
      </w:hyperlink>
      <w:r>
        <w:t xml:space="preserve"> which includes:</w:t>
      </w:r>
    </w:p>
    <w:p w14:paraId="46D22312" w14:textId="77777777" w:rsidR="002B6E75" w:rsidRDefault="002B6E75" w:rsidP="00650909">
      <w:pPr>
        <w:ind w:left="370"/>
      </w:pPr>
    </w:p>
    <w:p w14:paraId="6D4E2BB1" w14:textId="40288C97" w:rsidR="004037A1" w:rsidRDefault="00AB1FF4" w:rsidP="002B6E75">
      <w:pPr>
        <w:pStyle w:val="ListParagraph"/>
        <w:numPr>
          <w:ilvl w:val="0"/>
          <w:numId w:val="24"/>
        </w:numPr>
      </w:pPr>
      <w:r>
        <w:t>Physical abuse</w:t>
      </w:r>
    </w:p>
    <w:p w14:paraId="45A13B4C" w14:textId="1C564176" w:rsidR="002B6E75" w:rsidRDefault="00AB1FF4" w:rsidP="002B6E75">
      <w:pPr>
        <w:pStyle w:val="ListParagraph"/>
        <w:numPr>
          <w:ilvl w:val="0"/>
          <w:numId w:val="24"/>
        </w:numPr>
      </w:pPr>
      <w:r>
        <w:t>Emotional abuse</w:t>
      </w:r>
    </w:p>
    <w:p w14:paraId="7F0C1522" w14:textId="5762BEBD" w:rsidR="004C767F" w:rsidRDefault="00AB1FF4" w:rsidP="002B6E75">
      <w:pPr>
        <w:pStyle w:val="ListParagraph"/>
        <w:numPr>
          <w:ilvl w:val="0"/>
          <w:numId w:val="24"/>
        </w:numPr>
      </w:pPr>
      <w:r>
        <w:t>Sexual abuse</w:t>
      </w:r>
    </w:p>
    <w:p w14:paraId="4DBAA5B7" w14:textId="2A9BF575" w:rsidR="004C767F" w:rsidRDefault="00AB1FF4" w:rsidP="002B6E75">
      <w:pPr>
        <w:pStyle w:val="ListParagraph"/>
        <w:numPr>
          <w:ilvl w:val="0"/>
          <w:numId w:val="24"/>
        </w:numPr>
      </w:pPr>
      <w:r>
        <w:t>Economic abuse</w:t>
      </w:r>
    </w:p>
    <w:p w14:paraId="554C2562" w14:textId="651C5257" w:rsidR="004C767F" w:rsidRDefault="00AB1FF4" w:rsidP="002B6E75">
      <w:pPr>
        <w:pStyle w:val="ListParagraph"/>
        <w:numPr>
          <w:ilvl w:val="0"/>
          <w:numId w:val="24"/>
        </w:numPr>
      </w:pPr>
      <w:r>
        <w:t>Coercive control</w:t>
      </w:r>
    </w:p>
    <w:p w14:paraId="2DE277A5" w14:textId="3F967A04" w:rsidR="004C767F" w:rsidRDefault="00AB1FF4" w:rsidP="002B6E75">
      <w:pPr>
        <w:pStyle w:val="ListParagraph"/>
        <w:numPr>
          <w:ilvl w:val="0"/>
          <w:numId w:val="24"/>
        </w:numPr>
      </w:pPr>
      <w:r>
        <w:t>Impact on children</w:t>
      </w:r>
    </w:p>
    <w:p w14:paraId="1BD02B29" w14:textId="77777777" w:rsidR="008D3519" w:rsidRDefault="008D3519" w:rsidP="008D3519"/>
    <w:p w14:paraId="11A2FB0C" w14:textId="791694C3" w:rsidR="008D3519" w:rsidRDefault="00AB1FF4" w:rsidP="00A644B3">
      <w:r w:rsidRPr="008D3519">
        <w:t>Abuse is often a pattern of behaviour and may not involve physical violence.</w:t>
      </w:r>
    </w:p>
    <w:p w14:paraId="00580C5F" w14:textId="77777777" w:rsidR="00067809" w:rsidRDefault="00067809" w:rsidP="00650909">
      <w:pPr>
        <w:ind w:left="370"/>
      </w:pPr>
    </w:p>
    <w:p w14:paraId="28CA1AA0" w14:textId="27AA8A14" w:rsidR="00361E9E" w:rsidRPr="00650909" w:rsidRDefault="00AB1FF4" w:rsidP="00650909">
      <w:pPr>
        <w:pStyle w:val="Heading1"/>
        <w:numPr>
          <w:ilvl w:val="0"/>
          <w:numId w:val="14"/>
        </w:numPr>
        <w:spacing w:before="0" w:after="0" w:line="259" w:lineRule="auto"/>
        <w:ind w:right="0"/>
        <w:rPr>
          <w:rFonts w:ascii="Arial" w:hAnsi="Arial" w:cs="Arial"/>
          <w:sz w:val="28"/>
          <w:szCs w:val="28"/>
        </w:rPr>
      </w:pPr>
      <w:bookmarkStart w:id="5" w:name="_Toc1918980552"/>
      <w:r w:rsidRPr="0DE672E0">
        <w:rPr>
          <w:rFonts w:ascii="Arial" w:hAnsi="Arial" w:cs="Arial"/>
          <w:sz w:val="28"/>
          <w:szCs w:val="28"/>
        </w:rPr>
        <w:t>Interventions</w:t>
      </w:r>
      <w:bookmarkEnd w:id="5"/>
      <w:r w:rsidRPr="0DE672E0">
        <w:rPr>
          <w:rFonts w:ascii="Arial" w:hAnsi="Arial" w:cs="Arial"/>
          <w:sz w:val="28"/>
          <w:szCs w:val="28"/>
        </w:rPr>
        <w:t xml:space="preserve"> </w:t>
      </w:r>
    </w:p>
    <w:p w14:paraId="60C55767" w14:textId="77777777" w:rsidR="00431A4E" w:rsidRDefault="00431A4E" w:rsidP="00431A4E"/>
    <w:p w14:paraId="3F855DB7" w14:textId="1F160B1E" w:rsidR="00431A4E" w:rsidRDefault="00AB1FF4" w:rsidP="00650909">
      <w:pPr>
        <w:spacing w:after="231"/>
        <w:ind w:left="370"/>
        <w:rPr>
          <w:sz w:val="24"/>
          <w:szCs w:val="24"/>
        </w:rPr>
      </w:pPr>
      <w:r>
        <w:rPr>
          <w:sz w:val="24"/>
          <w:szCs w:val="24"/>
        </w:rPr>
        <w:t xml:space="preserve">Routine enquiry about domestic abuse will be embedded across all relevant </w:t>
      </w:r>
      <w:r w:rsidR="00D15354">
        <w:rPr>
          <w:sz w:val="24"/>
          <w:szCs w:val="24"/>
        </w:rPr>
        <w:t>services.</w:t>
      </w:r>
      <w:r w:rsidR="00D15354" w:rsidRPr="00A644B3">
        <w:rPr>
          <w:sz w:val="24"/>
          <w:szCs w:val="24"/>
        </w:rPr>
        <w:t xml:space="preserve"> This</w:t>
      </w:r>
      <w:r w:rsidRPr="00A644B3">
        <w:rPr>
          <w:sz w:val="24"/>
          <w:szCs w:val="24"/>
        </w:rPr>
        <w:t xml:space="preserve"> will include:</w:t>
      </w:r>
    </w:p>
    <w:p w14:paraId="3DEFE47C" w14:textId="77777777" w:rsidR="00083F87" w:rsidRPr="00A644B3" w:rsidRDefault="00AB1FF4" w:rsidP="00A644B3">
      <w:pPr>
        <w:pStyle w:val="ListParagraph"/>
        <w:numPr>
          <w:ilvl w:val="0"/>
          <w:numId w:val="25"/>
        </w:numPr>
        <w:spacing w:after="231"/>
        <w:rPr>
          <w:sz w:val="24"/>
          <w:szCs w:val="24"/>
        </w:rPr>
      </w:pPr>
      <w:r w:rsidRPr="00A644B3">
        <w:rPr>
          <w:sz w:val="24"/>
          <w:szCs w:val="24"/>
        </w:rPr>
        <w:t>Safe disclosure opportunities</w:t>
      </w:r>
    </w:p>
    <w:p w14:paraId="371D2BE2" w14:textId="77777777" w:rsidR="00083F87" w:rsidRPr="00A644B3" w:rsidRDefault="00AB1FF4" w:rsidP="00A644B3">
      <w:pPr>
        <w:pStyle w:val="ListParagraph"/>
        <w:numPr>
          <w:ilvl w:val="0"/>
          <w:numId w:val="25"/>
        </w:numPr>
        <w:spacing w:after="231"/>
        <w:rPr>
          <w:sz w:val="24"/>
          <w:szCs w:val="24"/>
        </w:rPr>
      </w:pPr>
      <w:r w:rsidRPr="00A644B3">
        <w:rPr>
          <w:sz w:val="24"/>
          <w:szCs w:val="24"/>
        </w:rPr>
        <w:t>Red flag identification via repairs and ASB</w:t>
      </w:r>
    </w:p>
    <w:p w14:paraId="752957D6" w14:textId="77777777" w:rsidR="00083F87" w:rsidRPr="00A644B3" w:rsidRDefault="00AB1FF4" w:rsidP="00A644B3">
      <w:pPr>
        <w:pStyle w:val="ListParagraph"/>
        <w:numPr>
          <w:ilvl w:val="0"/>
          <w:numId w:val="25"/>
        </w:numPr>
        <w:spacing w:after="231"/>
        <w:rPr>
          <w:sz w:val="24"/>
          <w:szCs w:val="24"/>
        </w:rPr>
      </w:pPr>
      <w:r w:rsidRPr="00A644B3">
        <w:rPr>
          <w:sz w:val="24"/>
          <w:szCs w:val="24"/>
        </w:rPr>
        <w:lastRenderedPageBreak/>
        <w:t>Target hardening alerts</w:t>
      </w:r>
    </w:p>
    <w:p w14:paraId="4E1BABAC" w14:textId="4466430E" w:rsidR="00083F87" w:rsidRPr="00A644B3" w:rsidRDefault="00AB1FF4" w:rsidP="00A644B3">
      <w:pPr>
        <w:pStyle w:val="ListParagraph"/>
        <w:numPr>
          <w:ilvl w:val="0"/>
          <w:numId w:val="25"/>
        </w:numPr>
        <w:spacing w:after="231"/>
        <w:rPr>
          <w:sz w:val="24"/>
          <w:szCs w:val="24"/>
        </w:rPr>
      </w:pPr>
      <w:r w:rsidRPr="00A644B3">
        <w:rPr>
          <w:sz w:val="24"/>
          <w:szCs w:val="24"/>
        </w:rPr>
        <w:t>MARAC</w:t>
      </w:r>
      <w:r>
        <w:rPr>
          <w:rStyle w:val="FootnoteReference"/>
          <w:sz w:val="24"/>
          <w:szCs w:val="24"/>
        </w:rPr>
        <w:footnoteReference w:id="4"/>
      </w:r>
      <w:r w:rsidRPr="00A644B3">
        <w:rPr>
          <w:sz w:val="24"/>
          <w:szCs w:val="24"/>
        </w:rPr>
        <w:t xml:space="preserve"> and safeguarding protocols</w:t>
      </w:r>
    </w:p>
    <w:p w14:paraId="1695B3F0" w14:textId="77777777" w:rsidR="00083F87" w:rsidRPr="00A644B3" w:rsidRDefault="00AB1FF4" w:rsidP="00A644B3">
      <w:pPr>
        <w:pStyle w:val="ListParagraph"/>
        <w:numPr>
          <w:ilvl w:val="0"/>
          <w:numId w:val="25"/>
        </w:numPr>
        <w:spacing w:after="231"/>
        <w:rPr>
          <w:sz w:val="24"/>
          <w:szCs w:val="24"/>
        </w:rPr>
      </w:pPr>
      <w:r w:rsidRPr="00A644B3">
        <w:rPr>
          <w:sz w:val="24"/>
          <w:szCs w:val="24"/>
        </w:rPr>
        <w:t>Mandatory staff training and DAHA champions</w:t>
      </w:r>
    </w:p>
    <w:p w14:paraId="0824B87C" w14:textId="77777777" w:rsidR="00083F87" w:rsidRPr="00A644B3" w:rsidRDefault="00AB1FF4" w:rsidP="00A644B3">
      <w:pPr>
        <w:pStyle w:val="ListParagraph"/>
        <w:numPr>
          <w:ilvl w:val="0"/>
          <w:numId w:val="25"/>
        </w:numPr>
        <w:spacing w:after="231"/>
        <w:rPr>
          <w:sz w:val="24"/>
          <w:szCs w:val="24"/>
        </w:rPr>
      </w:pPr>
      <w:r w:rsidRPr="00A644B3">
        <w:rPr>
          <w:sz w:val="24"/>
          <w:szCs w:val="24"/>
        </w:rPr>
        <w:t>Referral pathways to New Era and Police Harm Reduction Hub</w:t>
      </w:r>
    </w:p>
    <w:p w14:paraId="03C62CAA" w14:textId="77777777" w:rsidR="00083F87" w:rsidRPr="00A644B3" w:rsidRDefault="00AB1FF4" w:rsidP="00A644B3">
      <w:pPr>
        <w:pStyle w:val="ListParagraph"/>
        <w:numPr>
          <w:ilvl w:val="0"/>
          <w:numId w:val="25"/>
        </w:numPr>
        <w:spacing w:after="231"/>
        <w:rPr>
          <w:sz w:val="24"/>
          <w:szCs w:val="24"/>
        </w:rPr>
      </w:pPr>
      <w:r w:rsidRPr="00A644B3">
        <w:rPr>
          <w:sz w:val="24"/>
          <w:szCs w:val="24"/>
        </w:rPr>
        <w:t>Counter-allegation guidance</w:t>
      </w:r>
    </w:p>
    <w:p w14:paraId="3193087B" w14:textId="64AC3166" w:rsidR="00083F87" w:rsidRPr="00A644B3" w:rsidRDefault="00AB1FF4" w:rsidP="00A644B3">
      <w:pPr>
        <w:pStyle w:val="ListParagraph"/>
        <w:numPr>
          <w:ilvl w:val="0"/>
          <w:numId w:val="25"/>
        </w:numPr>
        <w:spacing w:after="231"/>
        <w:rPr>
          <w:sz w:val="24"/>
          <w:szCs w:val="24"/>
        </w:rPr>
      </w:pPr>
      <w:r w:rsidRPr="00A644B3">
        <w:rPr>
          <w:sz w:val="24"/>
          <w:szCs w:val="24"/>
        </w:rPr>
        <w:t>Cultural sensitivity and community campaigns</w:t>
      </w:r>
    </w:p>
    <w:p w14:paraId="2C99E3B9" w14:textId="77777777" w:rsidR="00431A4E" w:rsidRPr="00A644B3" w:rsidRDefault="00431A4E" w:rsidP="00650909">
      <w:pPr>
        <w:ind w:left="290"/>
        <w:rPr>
          <w:sz w:val="24"/>
          <w:szCs w:val="24"/>
        </w:rPr>
      </w:pPr>
    </w:p>
    <w:p w14:paraId="26C1FD03" w14:textId="77777777" w:rsidR="00431A4E" w:rsidRPr="00A644B3" w:rsidRDefault="00AB1FF4" w:rsidP="00650909">
      <w:pPr>
        <w:ind w:left="290"/>
        <w:rPr>
          <w:sz w:val="24"/>
          <w:szCs w:val="24"/>
        </w:rPr>
      </w:pPr>
      <w:r w:rsidRPr="00A644B3">
        <w:rPr>
          <w:sz w:val="24"/>
          <w:szCs w:val="24"/>
        </w:rPr>
        <w:t xml:space="preserve">There are multiple and complex barriers that may prevent someone from disclosing their abuse. We will believe all victims and survivors who make a disclosure and therefore will not ask for proof to evidence domestic abuse. However, we will ask questions to support our understanding of the situation, help us determine the most appropriate action to ensure that we provide the right help and support. Tamworth will take a victim and survivor-focussed approach and will provide support in a confidential and nonjudgemental manner.  </w:t>
      </w:r>
    </w:p>
    <w:p w14:paraId="42104336" w14:textId="77777777" w:rsidR="009F0669" w:rsidRPr="00A644B3" w:rsidRDefault="009F0669" w:rsidP="00650909">
      <w:pPr>
        <w:ind w:left="290"/>
        <w:rPr>
          <w:sz w:val="24"/>
          <w:szCs w:val="24"/>
        </w:rPr>
      </w:pPr>
    </w:p>
    <w:p w14:paraId="4E64AA52" w14:textId="445361AB" w:rsidR="00A15E1A" w:rsidRPr="00A644B3" w:rsidRDefault="00AB1FF4" w:rsidP="00650909">
      <w:pPr>
        <w:ind w:left="290"/>
        <w:rPr>
          <w:sz w:val="24"/>
          <w:szCs w:val="24"/>
        </w:rPr>
      </w:pPr>
      <w:r w:rsidRPr="00A644B3">
        <w:rPr>
          <w:sz w:val="24"/>
          <w:szCs w:val="24"/>
        </w:rPr>
        <w:t xml:space="preserve">In some instances, it may be the </w:t>
      </w:r>
      <w:r w:rsidR="009F0669" w:rsidRPr="00A644B3">
        <w:rPr>
          <w:sz w:val="24"/>
          <w:szCs w:val="24"/>
        </w:rPr>
        <w:t>accused that</w:t>
      </w:r>
      <w:r w:rsidRPr="00A644B3">
        <w:rPr>
          <w:sz w:val="24"/>
          <w:szCs w:val="24"/>
        </w:rPr>
        <w:t xml:space="preserve"> is </w:t>
      </w:r>
      <w:proofErr w:type="gramStart"/>
      <w:r w:rsidRPr="00A644B3">
        <w:rPr>
          <w:sz w:val="24"/>
          <w:szCs w:val="24"/>
        </w:rPr>
        <w:t>actually the</w:t>
      </w:r>
      <w:proofErr w:type="gramEnd"/>
      <w:r w:rsidRPr="00A644B3">
        <w:rPr>
          <w:sz w:val="24"/>
          <w:szCs w:val="24"/>
        </w:rPr>
        <w:t xml:space="preserve"> victim and survivor of domestic abuse. In these circumstances, we will refer to the </w:t>
      </w:r>
      <w:hyperlink r:id="rId17" w:history="1">
        <w:r w:rsidR="00A15E1A" w:rsidRPr="00A644B3">
          <w:rPr>
            <w:rStyle w:val="Hyperlink"/>
            <w:sz w:val="24"/>
            <w:szCs w:val="24"/>
          </w:rPr>
          <w:t>Safer Live Counter allegations</w:t>
        </w:r>
      </w:hyperlink>
      <w:r w:rsidRPr="00A644B3">
        <w:rPr>
          <w:sz w:val="24"/>
          <w:szCs w:val="24"/>
        </w:rPr>
        <w:t xml:space="preserve"> guidance which will be followed, and this will be detailed in Domestic Abuse Procedure. </w:t>
      </w:r>
    </w:p>
    <w:p w14:paraId="636B9E81" w14:textId="77777777" w:rsidR="00A15E1A" w:rsidRPr="00A644B3" w:rsidRDefault="00A15E1A" w:rsidP="00650909">
      <w:pPr>
        <w:ind w:left="290"/>
        <w:rPr>
          <w:sz w:val="24"/>
          <w:szCs w:val="24"/>
        </w:rPr>
      </w:pPr>
    </w:p>
    <w:p w14:paraId="7B141688" w14:textId="32AC9959" w:rsidR="00431A4E" w:rsidRPr="00A644B3" w:rsidRDefault="00AB1FF4" w:rsidP="00650909">
      <w:pPr>
        <w:ind w:left="290"/>
        <w:rPr>
          <w:sz w:val="24"/>
          <w:szCs w:val="24"/>
        </w:rPr>
      </w:pPr>
      <w:r w:rsidRPr="00A644B3">
        <w:rPr>
          <w:sz w:val="24"/>
          <w:szCs w:val="24"/>
        </w:rPr>
        <w:t>The perpetrator can also voluntarily contact the New Era helpline on 0300 373 5771 to seek advice and guidance.</w:t>
      </w:r>
    </w:p>
    <w:p w14:paraId="74902FAF" w14:textId="77777777" w:rsidR="00A15E1A" w:rsidRPr="00A644B3" w:rsidRDefault="00A15E1A" w:rsidP="00650909">
      <w:pPr>
        <w:ind w:left="290"/>
        <w:rPr>
          <w:sz w:val="24"/>
          <w:szCs w:val="24"/>
        </w:rPr>
      </w:pPr>
    </w:p>
    <w:p w14:paraId="4CB15352" w14:textId="77777777" w:rsidR="00431A4E" w:rsidRPr="00A644B3" w:rsidRDefault="00AB1FF4" w:rsidP="00650909">
      <w:pPr>
        <w:spacing w:after="341"/>
        <w:ind w:left="290"/>
        <w:rPr>
          <w:sz w:val="24"/>
          <w:szCs w:val="24"/>
        </w:rPr>
      </w:pPr>
      <w:r w:rsidRPr="00A644B3">
        <w:rPr>
          <w:sz w:val="24"/>
          <w:szCs w:val="24"/>
        </w:rPr>
        <w:t xml:space="preserve">We also recognise that people’s understanding of domestic abuse may be influenced by their culture and beliefs and as a result, some people may not recognise themselves as victims or survivors. We will work sensitively with those experiencing abuse to promote their safety and wellbeing under the guidance of New Era Domestic Abuse Services. </w:t>
      </w:r>
    </w:p>
    <w:p w14:paraId="49D64AA1" w14:textId="77777777" w:rsidR="00431A4E" w:rsidRPr="00A644B3" w:rsidRDefault="00AB1FF4" w:rsidP="00650909">
      <w:pPr>
        <w:ind w:left="300"/>
        <w:rPr>
          <w:sz w:val="24"/>
          <w:szCs w:val="24"/>
        </w:rPr>
      </w:pPr>
      <w:r w:rsidRPr="00A644B3">
        <w:rPr>
          <w:sz w:val="24"/>
          <w:szCs w:val="24"/>
        </w:rPr>
        <w:t xml:space="preserve">There are often complex barriers that prevent someone from leaving an abuser. We recognise that people are more often at risk when leaving an abusive person and in the </w:t>
      </w:r>
      <w:proofErr w:type="gramStart"/>
      <w:r w:rsidRPr="00A644B3">
        <w:rPr>
          <w:sz w:val="24"/>
          <w:szCs w:val="24"/>
        </w:rPr>
        <w:t>period of time</w:t>
      </w:r>
      <w:proofErr w:type="gramEnd"/>
      <w:r w:rsidRPr="00A644B3">
        <w:rPr>
          <w:sz w:val="24"/>
          <w:szCs w:val="24"/>
        </w:rPr>
        <w:t xml:space="preserve"> following a separation. Our support offer will not be contingent on victims and survivors leaving their home because where appropriate we can support them to remain in their home. </w:t>
      </w:r>
    </w:p>
    <w:p w14:paraId="3CF9D429" w14:textId="77777777" w:rsidR="00431A4E" w:rsidRPr="00A644B3" w:rsidRDefault="00AB1FF4" w:rsidP="00650909">
      <w:pPr>
        <w:ind w:left="300"/>
        <w:rPr>
          <w:sz w:val="24"/>
          <w:szCs w:val="24"/>
        </w:rPr>
      </w:pPr>
      <w:r w:rsidRPr="00A644B3">
        <w:rPr>
          <w:sz w:val="24"/>
          <w:szCs w:val="24"/>
        </w:rPr>
        <w:t xml:space="preserve">We will support the community response priority by delivering and supporting partnership communications campaigns in the borough in conjunction with commissioned services. This will support residents to understand how to identify domestic abuse and how access help and support. </w:t>
      </w:r>
    </w:p>
    <w:p w14:paraId="32FA69DB" w14:textId="77777777" w:rsidR="00C26149" w:rsidRDefault="00C26149" w:rsidP="00A15E1A">
      <w:pPr>
        <w:spacing w:after="98" w:line="259" w:lineRule="auto"/>
        <w:ind w:left="1361" w:firstLine="0"/>
        <w:rPr>
          <w:b/>
          <w:color w:val="2E74B5"/>
          <w:sz w:val="24"/>
          <w:szCs w:val="24"/>
        </w:rPr>
      </w:pPr>
    </w:p>
    <w:p w14:paraId="6C6C436A" w14:textId="1B0D8CDE" w:rsidR="00361E9E" w:rsidRDefault="00361E9E" w:rsidP="00A15E1A">
      <w:pPr>
        <w:spacing w:after="98" w:line="259" w:lineRule="auto"/>
        <w:ind w:left="1361" w:firstLine="0"/>
        <w:rPr>
          <w:sz w:val="24"/>
          <w:szCs w:val="24"/>
        </w:rPr>
      </w:pPr>
    </w:p>
    <w:p w14:paraId="7E235F48" w14:textId="77777777" w:rsidR="00EB12E2" w:rsidRPr="00A644B3" w:rsidRDefault="00EB12E2" w:rsidP="00A15E1A">
      <w:pPr>
        <w:spacing w:after="98" w:line="259" w:lineRule="auto"/>
        <w:ind w:left="1361" w:firstLine="0"/>
        <w:rPr>
          <w:sz w:val="24"/>
          <w:szCs w:val="24"/>
        </w:rPr>
      </w:pPr>
    </w:p>
    <w:p w14:paraId="13BEDA09" w14:textId="17924C6F" w:rsidR="00431A4E" w:rsidRPr="00A644B3" w:rsidRDefault="00AB1FF4" w:rsidP="00942527">
      <w:pPr>
        <w:pStyle w:val="Heading2"/>
        <w:tabs>
          <w:tab w:val="center" w:pos="851"/>
          <w:tab w:val="right" w:pos="10471"/>
        </w:tabs>
        <w:spacing w:after="87"/>
        <w:ind w:left="280" w:firstLine="0"/>
        <w:rPr>
          <w:rFonts w:ascii="Arial" w:hAnsi="Arial" w:cs="Arial"/>
          <w:sz w:val="24"/>
          <w:szCs w:val="24"/>
        </w:rPr>
      </w:pPr>
      <w:bookmarkStart w:id="6" w:name="_Toc551751392"/>
      <w:r w:rsidRPr="0DE672E0">
        <w:rPr>
          <w:rFonts w:ascii="Arial" w:hAnsi="Arial" w:cs="Arial"/>
          <w:sz w:val="28"/>
          <w:szCs w:val="28"/>
        </w:rPr>
        <w:lastRenderedPageBreak/>
        <w:t>6</w:t>
      </w:r>
      <w:r w:rsidRPr="0DE672E0">
        <w:rPr>
          <w:rFonts w:ascii="Arial" w:hAnsi="Arial" w:cs="Arial"/>
          <w:sz w:val="24"/>
          <w:szCs w:val="24"/>
        </w:rPr>
        <w:t>. Supporting</w:t>
      </w:r>
      <w:r w:rsidR="00E4738E" w:rsidRPr="0DE672E0">
        <w:rPr>
          <w:rFonts w:ascii="Arial" w:hAnsi="Arial" w:cs="Arial"/>
          <w:sz w:val="28"/>
          <w:szCs w:val="28"/>
        </w:rPr>
        <w:t xml:space="preserve"> Council Tenants who are Victims and Survivors of Domestic Abuse</w:t>
      </w:r>
      <w:bookmarkEnd w:id="6"/>
      <w:r w:rsidR="00E4738E" w:rsidRPr="0DE672E0">
        <w:rPr>
          <w:rFonts w:ascii="Arial" w:hAnsi="Arial" w:cs="Arial"/>
          <w:sz w:val="24"/>
          <w:szCs w:val="24"/>
        </w:rPr>
        <w:t xml:space="preserve"> </w:t>
      </w:r>
    </w:p>
    <w:p w14:paraId="656EF6D4" w14:textId="77777777" w:rsidR="00942527" w:rsidRPr="00A644B3" w:rsidRDefault="00942527" w:rsidP="00942527">
      <w:pPr>
        <w:rPr>
          <w:sz w:val="24"/>
          <w:szCs w:val="24"/>
        </w:rPr>
      </w:pPr>
    </w:p>
    <w:p w14:paraId="1BBF5108" w14:textId="6A56141E" w:rsidR="00431A4E" w:rsidRPr="00A644B3" w:rsidRDefault="00AB1FF4" w:rsidP="00942527">
      <w:pPr>
        <w:ind w:left="290"/>
        <w:rPr>
          <w:sz w:val="24"/>
          <w:szCs w:val="24"/>
        </w:rPr>
      </w:pPr>
      <w:r w:rsidRPr="00A644B3">
        <w:rPr>
          <w:sz w:val="24"/>
          <w:szCs w:val="24"/>
        </w:rPr>
        <w:t xml:space="preserve">Staff will work in the best interests of the victim or survivor and under the guidance of specialist domestic abuse agencies to provide safe and suitable accommodation for victims and survivors of domestic abuse and their children. This may include supporting the victim and survivor to stay in their home or supporting them to find accommodation elsewhere. We will seek to ensure that Tamworth Council tenants that need to be rehoused or need to leave their joint tenancy due to domestic abuse will transfer to </w:t>
      </w:r>
      <w:r w:rsidR="00D15354" w:rsidRPr="00A644B3">
        <w:rPr>
          <w:sz w:val="24"/>
          <w:szCs w:val="24"/>
        </w:rPr>
        <w:t>another tenancy</w:t>
      </w:r>
      <w:r w:rsidRPr="00A644B3">
        <w:rPr>
          <w:sz w:val="24"/>
          <w:szCs w:val="24"/>
        </w:rPr>
        <w:t xml:space="preserve">.   </w:t>
      </w:r>
    </w:p>
    <w:p w14:paraId="5CEF5932" w14:textId="77777777" w:rsidR="000C3C3C" w:rsidRPr="00A644B3" w:rsidRDefault="000C3C3C" w:rsidP="00942527">
      <w:pPr>
        <w:ind w:left="290"/>
        <w:rPr>
          <w:sz w:val="24"/>
          <w:szCs w:val="24"/>
        </w:rPr>
      </w:pPr>
    </w:p>
    <w:p w14:paraId="15945782" w14:textId="77777777" w:rsidR="00431A4E" w:rsidRDefault="00AB1FF4" w:rsidP="00942527">
      <w:pPr>
        <w:pStyle w:val="Heading3"/>
        <w:spacing w:after="99"/>
        <w:ind w:left="290"/>
        <w:rPr>
          <w:rFonts w:cs="Arial"/>
          <w:b/>
          <w:bCs/>
          <w:color w:val="000000"/>
          <w:sz w:val="24"/>
          <w:szCs w:val="24"/>
        </w:rPr>
      </w:pPr>
      <w:bookmarkStart w:id="7" w:name="_Toc337701239"/>
      <w:r w:rsidRPr="0DE672E0">
        <w:rPr>
          <w:rFonts w:cs="Arial"/>
          <w:b/>
          <w:bCs/>
          <w:color w:val="000000" w:themeColor="text1"/>
          <w:sz w:val="24"/>
          <w:szCs w:val="24"/>
          <w:u w:val="single"/>
        </w:rPr>
        <w:t>Help and Support</w:t>
      </w:r>
      <w:bookmarkEnd w:id="7"/>
      <w:r w:rsidRPr="0DE672E0">
        <w:rPr>
          <w:rFonts w:cs="Arial"/>
          <w:b/>
          <w:bCs/>
          <w:color w:val="000000" w:themeColor="text1"/>
          <w:sz w:val="24"/>
          <w:szCs w:val="24"/>
        </w:rPr>
        <w:t xml:space="preserve"> </w:t>
      </w:r>
    </w:p>
    <w:p w14:paraId="309879C9" w14:textId="77777777" w:rsidR="00AC57D5" w:rsidRPr="00A644B3" w:rsidRDefault="00AC57D5" w:rsidP="00A644B3"/>
    <w:p w14:paraId="76EDC128" w14:textId="77777777" w:rsidR="00431A4E" w:rsidRPr="00A644B3" w:rsidRDefault="00AB1FF4" w:rsidP="00942527">
      <w:pPr>
        <w:spacing w:after="92"/>
        <w:ind w:left="290"/>
        <w:rPr>
          <w:sz w:val="24"/>
          <w:szCs w:val="24"/>
        </w:rPr>
      </w:pPr>
      <w:r w:rsidRPr="00A644B3">
        <w:rPr>
          <w:sz w:val="24"/>
          <w:szCs w:val="24"/>
        </w:rPr>
        <w:t xml:space="preserve">Our approach to supporting those affected by domestic abuse will be sensitive to the needs of the individual’s circumstances and be victim and survivor focussed. We will adopt a strengths-based approach in our provision to ensure the victim or survivor can get the help and support they need alongside housing assistance and tenancy sustainment support. </w:t>
      </w:r>
      <w:r w:rsidRPr="00680276">
        <w:rPr>
          <w:b/>
          <w:color w:val="5B9BD5"/>
          <w:sz w:val="24"/>
          <w:szCs w:val="24"/>
        </w:rPr>
        <w:t xml:space="preserve"> </w:t>
      </w:r>
    </w:p>
    <w:p w14:paraId="695D6661" w14:textId="77777777" w:rsidR="00A15E1A" w:rsidRPr="00A644B3" w:rsidRDefault="00AB1FF4" w:rsidP="00942527">
      <w:pPr>
        <w:ind w:left="290"/>
        <w:rPr>
          <w:sz w:val="24"/>
          <w:szCs w:val="24"/>
        </w:rPr>
      </w:pPr>
      <w:r w:rsidRPr="00A644B3">
        <w:rPr>
          <w:sz w:val="24"/>
          <w:szCs w:val="24"/>
        </w:rPr>
        <w:t xml:space="preserve">If a report of an incident of domestic abuse is received, staff should first and foremost find out if there is an immediate risk of harm to the individual and complete a Safe Lives </w:t>
      </w:r>
      <w:hyperlink r:id="rId18" w:history="1">
        <w:r w:rsidR="00A15E1A" w:rsidRPr="00A644B3">
          <w:rPr>
            <w:rStyle w:val="Hyperlink"/>
            <w:sz w:val="24"/>
            <w:szCs w:val="24"/>
          </w:rPr>
          <w:t>DASH</w:t>
        </w:r>
      </w:hyperlink>
      <w:r w:rsidRPr="00A644B3">
        <w:rPr>
          <w:sz w:val="24"/>
          <w:szCs w:val="24"/>
        </w:rPr>
        <w:t xml:space="preserve"> (domestic abuse, stalking and ‘honour’-based) risk checklist. The police should be called on 999 if necessary. </w:t>
      </w:r>
    </w:p>
    <w:p w14:paraId="51B31783" w14:textId="77777777" w:rsidR="00545BB4" w:rsidRPr="00A644B3" w:rsidRDefault="00545BB4" w:rsidP="00942527">
      <w:pPr>
        <w:ind w:left="290"/>
        <w:rPr>
          <w:sz w:val="24"/>
          <w:szCs w:val="24"/>
        </w:rPr>
      </w:pPr>
    </w:p>
    <w:p w14:paraId="1A181ECF" w14:textId="492ABCF6" w:rsidR="00431A4E" w:rsidRPr="00A644B3" w:rsidRDefault="00AB1FF4" w:rsidP="00942527">
      <w:pPr>
        <w:ind w:left="290"/>
        <w:rPr>
          <w:sz w:val="24"/>
          <w:szCs w:val="24"/>
        </w:rPr>
      </w:pPr>
      <w:r w:rsidRPr="00A644B3">
        <w:rPr>
          <w:sz w:val="24"/>
          <w:szCs w:val="24"/>
        </w:rPr>
        <w:t>Clear referral p</w:t>
      </w:r>
      <w:r w:rsidR="00073B9D" w:rsidRPr="00A644B3">
        <w:rPr>
          <w:sz w:val="24"/>
          <w:szCs w:val="24"/>
        </w:rPr>
        <w:t>athways are in place to refer to MARAC and specialist services</w:t>
      </w:r>
      <w:r w:rsidR="00D15354">
        <w:rPr>
          <w:sz w:val="24"/>
          <w:szCs w:val="24"/>
        </w:rPr>
        <w:t>.</w:t>
      </w:r>
      <w:r w:rsidR="00073B9D" w:rsidRPr="00A644B3">
        <w:rPr>
          <w:sz w:val="24"/>
          <w:szCs w:val="24"/>
        </w:rPr>
        <w:t xml:space="preserve"> Immediate </w:t>
      </w:r>
      <w:r w:rsidR="002B0CD4" w:rsidRPr="00A644B3">
        <w:rPr>
          <w:sz w:val="24"/>
          <w:szCs w:val="24"/>
        </w:rPr>
        <w:t>safeguarding actions will be undertaken for high-risk cases.</w:t>
      </w:r>
    </w:p>
    <w:p w14:paraId="6941E7DF" w14:textId="77777777" w:rsidR="00A15E1A" w:rsidRPr="00A644B3" w:rsidRDefault="00A15E1A" w:rsidP="00942527">
      <w:pPr>
        <w:ind w:left="290"/>
        <w:rPr>
          <w:sz w:val="24"/>
          <w:szCs w:val="24"/>
        </w:rPr>
      </w:pPr>
    </w:p>
    <w:p w14:paraId="2A62A7AB" w14:textId="566F0349" w:rsidR="00431A4E" w:rsidRPr="00A644B3" w:rsidRDefault="00AB1FF4" w:rsidP="00942527">
      <w:pPr>
        <w:ind w:left="290"/>
        <w:rPr>
          <w:sz w:val="24"/>
          <w:szCs w:val="24"/>
        </w:rPr>
      </w:pPr>
      <w:r w:rsidRPr="00A644B3">
        <w:rPr>
          <w:sz w:val="24"/>
          <w:szCs w:val="24"/>
        </w:rPr>
        <w:t xml:space="preserve">Where there is no immediate risk of harm, we will contact the tenant within </w:t>
      </w:r>
      <w:r w:rsidRPr="00A644B3">
        <w:rPr>
          <w:b/>
          <w:sz w:val="24"/>
          <w:szCs w:val="24"/>
        </w:rPr>
        <w:t xml:space="preserve">one working day </w:t>
      </w:r>
      <w:r w:rsidRPr="00A644B3">
        <w:rPr>
          <w:sz w:val="24"/>
          <w:szCs w:val="24"/>
        </w:rPr>
        <w:t xml:space="preserve">of receiving the report to discuss the options available to the tenant. </w:t>
      </w:r>
      <w:r w:rsidR="00650909" w:rsidRPr="00A644B3">
        <w:rPr>
          <w:sz w:val="24"/>
          <w:szCs w:val="24"/>
        </w:rPr>
        <w:t>A case record will be set up within 2 working days of this acknowledgment.</w:t>
      </w:r>
    </w:p>
    <w:p w14:paraId="02E3FBC1" w14:textId="77777777" w:rsidR="00A15E1A" w:rsidRPr="00A644B3" w:rsidRDefault="00A15E1A" w:rsidP="00942527">
      <w:pPr>
        <w:ind w:left="-549"/>
        <w:rPr>
          <w:sz w:val="24"/>
          <w:szCs w:val="24"/>
        </w:rPr>
      </w:pPr>
    </w:p>
    <w:p w14:paraId="25C71501" w14:textId="2D557A5C" w:rsidR="00431A4E" w:rsidRDefault="00AB1FF4" w:rsidP="00942527">
      <w:pPr>
        <w:ind w:left="290"/>
        <w:rPr>
          <w:sz w:val="24"/>
          <w:szCs w:val="24"/>
        </w:rPr>
      </w:pPr>
      <w:r w:rsidRPr="00A644B3">
        <w:rPr>
          <w:sz w:val="24"/>
          <w:szCs w:val="24"/>
        </w:rPr>
        <w:t xml:space="preserve">With their </w:t>
      </w:r>
      <w:r w:rsidR="0077426F" w:rsidRPr="00A644B3">
        <w:rPr>
          <w:sz w:val="24"/>
          <w:szCs w:val="24"/>
        </w:rPr>
        <w:t xml:space="preserve">express </w:t>
      </w:r>
      <w:r w:rsidRPr="00A644B3">
        <w:rPr>
          <w:sz w:val="24"/>
          <w:szCs w:val="24"/>
        </w:rPr>
        <w:t xml:space="preserve">consent, we will refer all victims and survivors into the </w:t>
      </w:r>
      <w:hyperlink r:id="rId19" w:history="1">
        <w:r w:rsidR="00431A4E" w:rsidRPr="00A644B3">
          <w:rPr>
            <w:rStyle w:val="Hyperlink"/>
            <w:sz w:val="24"/>
            <w:szCs w:val="24"/>
          </w:rPr>
          <w:t>New Era</w:t>
        </w:r>
      </w:hyperlink>
      <w:r w:rsidRPr="00A644B3">
        <w:rPr>
          <w:sz w:val="24"/>
          <w:szCs w:val="24"/>
        </w:rPr>
        <w:t xml:space="preserve"> specialist domestic abuse support. If they do not consent to a referral, we will provide them with relevant information so that they may self-refer.  </w:t>
      </w:r>
    </w:p>
    <w:p w14:paraId="04E8EF49" w14:textId="77777777" w:rsidR="001F386E" w:rsidRDefault="001F386E" w:rsidP="00942527">
      <w:pPr>
        <w:ind w:left="290"/>
        <w:rPr>
          <w:sz w:val="24"/>
          <w:szCs w:val="24"/>
        </w:rPr>
      </w:pPr>
    </w:p>
    <w:p w14:paraId="556859AA" w14:textId="0A370827" w:rsidR="001F386E" w:rsidRPr="00A644B3" w:rsidRDefault="00AB1FF4" w:rsidP="00942527">
      <w:pPr>
        <w:ind w:left="290"/>
        <w:rPr>
          <w:sz w:val="24"/>
          <w:szCs w:val="24"/>
        </w:rPr>
      </w:pPr>
      <w:r>
        <w:rPr>
          <w:sz w:val="24"/>
          <w:szCs w:val="24"/>
        </w:rPr>
        <w:t>A Data Sharing agreement is in place.</w:t>
      </w:r>
    </w:p>
    <w:p w14:paraId="02730C03" w14:textId="77777777" w:rsidR="001E129F" w:rsidRPr="00A644B3" w:rsidRDefault="001E129F" w:rsidP="00942527">
      <w:pPr>
        <w:ind w:left="290"/>
        <w:rPr>
          <w:sz w:val="24"/>
          <w:szCs w:val="24"/>
        </w:rPr>
      </w:pPr>
    </w:p>
    <w:p w14:paraId="617D7E95" w14:textId="0431B82B" w:rsidR="00431A4E" w:rsidRPr="00A644B3" w:rsidRDefault="00AB1FF4" w:rsidP="00942527">
      <w:pPr>
        <w:ind w:left="290"/>
        <w:rPr>
          <w:sz w:val="24"/>
          <w:szCs w:val="24"/>
        </w:rPr>
      </w:pPr>
      <w:r w:rsidRPr="00A644B3">
        <w:rPr>
          <w:sz w:val="24"/>
          <w:szCs w:val="24"/>
        </w:rPr>
        <w:t xml:space="preserve">The Neighbourhoods team will work in the best interests of the victim or survivor and under the guidance of specialist domestic abuse agencies to provide safe and suitable accommodation for people experiencing abuse.  </w:t>
      </w:r>
    </w:p>
    <w:p w14:paraId="565C4B66" w14:textId="77777777" w:rsidR="00F92EA5" w:rsidRDefault="00F92EA5" w:rsidP="00942527">
      <w:pPr>
        <w:spacing w:after="234"/>
        <w:ind w:left="290"/>
        <w:rPr>
          <w:sz w:val="24"/>
          <w:szCs w:val="24"/>
        </w:rPr>
      </w:pPr>
    </w:p>
    <w:p w14:paraId="266E1550" w14:textId="7CDA1B75" w:rsidR="00431A4E" w:rsidRDefault="00AB1FF4" w:rsidP="00942527">
      <w:pPr>
        <w:spacing w:after="234"/>
        <w:ind w:left="290"/>
        <w:rPr>
          <w:sz w:val="24"/>
          <w:szCs w:val="24"/>
        </w:rPr>
      </w:pPr>
      <w:r w:rsidRPr="00A644B3">
        <w:rPr>
          <w:sz w:val="24"/>
          <w:szCs w:val="24"/>
        </w:rPr>
        <w:t xml:space="preserve">The Domestic Abuse Procedure provides further practical guidance for staff supporting victims and survivors. </w:t>
      </w:r>
    </w:p>
    <w:p w14:paraId="4C04DDBE" w14:textId="5DCFD4E1" w:rsidR="00F92EA5" w:rsidRPr="00A644B3" w:rsidRDefault="00AB1FF4" w:rsidP="00942527">
      <w:pPr>
        <w:spacing w:after="234"/>
        <w:ind w:left="290"/>
        <w:rPr>
          <w:sz w:val="24"/>
          <w:szCs w:val="24"/>
        </w:rPr>
      </w:pPr>
      <w:r>
        <w:rPr>
          <w:sz w:val="24"/>
          <w:szCs w:val="24"/>
        </w:rPr>
        <w:lastRenderedPageBreak/>
        <w:t>All case notes will be recorded using standardised, survivor-led trauma informed template.  Audits will be conducted to ensure quality, consistency and that the survivors voice is central to all records.</w:t>
      </w:r>
    </w:p>
    <w:p w14:paraId="68346937" w14:textId="77777777" w:rsidR="00431A4E" w:rsidRDefault="00AB1FF4" w:rsidP="00942527">
      <w:pPr>
        <w:pStyle w:val="Heading3"/>
        <w:spacing w:after="99"/>
        <w:ind w:left="290"/>
        <w:rPr>
          <w:rFonts w:cs="Arial"/>
          <w:b/>
          <w:bCs/>
          <w:color w:val="000000"/>
          <w:sz w:val="24"/>
          <w:szCs w:val="24"/>
        </w:rPr>
      </w:pPr>
      <w:bookmarkStart w:id="8" w:name="_Toc1845771175"/>
      <w:r w:rsidRPr="0DE672E0">
        <w:rPr>
          <w:rFonts w:cs="Arial"/>
          <w:b/>
          <w:bCs/>
          <w:color w:val="000000" w:themeColor="text1"/>
          <w:sz w:val="24"/>
          <w:szCs w:val="24"/>
          <w:u w:val="single"/>
        </w:rPr>
        <w:t>Supporting Victims and Survivors to Remain in their Homes</w:t>
      </w:r>
      <w:bookmarkEnd w:id="8"/>
      <w:r w:rsidRPr="0DE672E0">
        <w:rPr>
          <w:rFonts w:cs="Arial"/>
          <w:b/>
          <w:bCs/>
          <w:color w:val="000000" w:themeColor="text1"/>
          <w:sz w:val="24"/>
          <w:szCs w:val="24"/>
        </w:rPr>
        <w:t xml:space="preserve"> </w:t>
      </w:r>
    </w:p>
    <w:p w14:paraId="2C69BD88" w14:textId="77777777" w:rsidR="00EB12E2" w:rsidRPr="00EB12E2" w:rsidRDefault="00EB12E2" w:rsidP="00EB12E2"/>
    <w:p w14:paraId="3DB543F0" w14:textId="77777777" w:rsidR="00431A4E" w:rsidRPr="00A644B3" w:rsidRDefault="00AB1FF4" w:rsidP="00942527">
      <w:pPr>
        <w:ind w:left="290"/>
        <w:rPr>
          <w:sz w:val="24"/>
          <w:szCs w:val="24"/>
        </w:rPr>
      </w:pPr>
      <w:r w:rsidRPr="00A644B3">
        <w:rPr>
          <w:sz w:val="24"/>
          <w:szCs w:val="24"/>
        </w:rPr>
        <w:t xml:space="preserve">As a social housing provider, we recognise that housing can be used by the perpetrator to exert control over the victim or survivor, for example by threatening to end a joint tenancy or by accumulating rent arrears. We will support the disruption of the perpetrator’s behaviour by addressing the housing issue through this policy, by delivering our statutory responsibilities and by working in partnership with Tamworth Police to utilising and request approval to utilise the legal powers (E.G Domestic Abuse Protection Notice, Domestic Abuse Protection Order and Civil Injunction etc.) available to prevent the perpetrators from accessing the home and committing further abuse. This will support the victim and survivor to sustain their tenancy while being safe. </w:t>
      </w:r>
    </w:p>
    <w:p w14:paraId="6DFC29AC" w14:textId="77777777" w:rsidR="00431A4E" w:rsidRPr="00A644B3" w:rsidRDefault="00AB1FF4" w:rsidP="00942527">
      <w:pPr>
        <w:ind w:left="290"/>
        <w:rPr>
          <w:sz w:val="24"/>
          <w:szCs w:val="24"/>
        </w:rPr>
      </w:pPr>
      <w:r w:rsidRPr="00A644B3">
        <w:rPr>
          <w:sz w:val="24"/>
          <w:szCs w:val="24"/>
        </w:rPr>
        <w:t xml:space="preserve">When a victim and survivor wishes to end their joint tenancy with the perpetrator, but would like to remain in their home, it is their Housing Solutions Officer that is the first point of contact. </w:t>
      </w:r>
    </w:p>
    <w:p w14:paraId="7ED9CE5A" w14:textId="77777777" w:rsidR="000C3C3C" w:rsidRPr="00A644B3" w:rsidRDefault="000C3C3C" w:rsidP="00942527">
      <w:pPr>
        <w:ind w:left="290"/>
        <w:rPr>
          <w:sz w:val="24"/>
          <w:szCs w:val="24"/>
        </w:rPr>
      </w:pPr>
    </w:p>
    <w:p w14:paraId="7DD7A35E" w14:textId="77777777" w:rsidR="00431A4E" w:rsidRPr="00A644B3" w:rsidRDefault="00AB1FF4" w:rsidP="00942527">
      <w:pPr>
        <w:ind w:left="290"/>
        <w:rPr>
          <w:sz w:val="24"/>
          <w:szCs w:val="24"/>
        </w:rPr>
      </w:pPr>
      <w:r w:rsidRPr="00A644B3">
        <w:rPr>
          <w:sz w:val="24"/>
          <w:szCs w:val="24"/>
        </w:rPr>
        <w:t>The Housing Solutions Officer will be able to provide the victim and survivor with advice and guidance in relation to tenancy sustainment options. In the interim, this may include temporary accommodation and support to access refuge. Staff will advise them on their right to end the tenancy by serving a Notice to Quit and that the council can retain their tenant status so that they can remain in their current home. In accordance with the Domestic Abuse Act 2021, where a new council tenancy is granted to someone whose former secure tenancy ended for reasons connected with domestic abuse, this new tenancy will be a secure tenancy</w:t>
      </w:r>
      <w:r>
        <w:rPr>
          <w:sz w:val="24"/>
          <w:szCs w:val="24"/>
          <w:vertAlign w:val="superscript"/>
        </w:rPr>
        <w:footnoteReference w:id="5"/>
      </w:r>
      <w:r w:rsidRPr="00A644B3">
        <w:rPr>
          <w:sz w:val="24"/>
          <w:szCs w:val="24"/>
        </w:rPr>
        <w:t xml:space="preserve">. A joint tenancy may also be ended by a court order; and in some cases, no notice is needed where we already have a court order in place. </w:t>
      </w:r>
    </w:p>
    <w:p w14:paraId="627C57B7" w14:textId="77777777" w:rsidR="000C3C3C" w:rsidRPr="00A644B3" w:rsidRDefault="000C3C3C" w:rsidP="00942527">
      <w:pPr>
        <w:ind w:left="290"/>
        <w:rPr>
          <w:sz w:val="24"/>
          <w:szCs w:val="24"/>
        </w:rPr>
      </w:pPr>
    </w:p>
    <w:p w14:paraId="54A33EF7" w14:textId="77777777" w:rsidR="00431A4E" w:rsidRPr="00A644B3" w:rsidRDefault="00AB1FF4" w:rsidP="00942527">
      <w:pPr>
        <w:ind w:left="290"/>
        <w:rPr>
          <w:sz w:val="24"/>
          <w:szCs w:val="24"/>
        </w:rPr>
      </w:pPr>
      <w:r w:rsidRPr="00A644B3">
        <w:rPr>
          <w:sz w:val="24"/>
          <w:szCs w:val="24"/>
        </w:rPr>
        <w:t xml:space="preserve">The tenant will also be informed of the legal and civil remedies available to them to prevent the perpetrator’s access to the property and will signpost to sources of legal advice where requested. Any repairs for damage that may leave victims and survivors at risk, such as unsecured entry, will be categorised with a dedicated code as emergency repairs to ensure that the works are carried out within 24 hours of a report.  </w:t>
      </w:r>
    </w:p>
    <w:p w14:paraId="2C6F2A1B" w14:textId="140FBEF1" w:rsidR="00EB12E2" w:rsidRDefault="00AB1FF4" w:rsidP="00942527">
      <w:pPr>
        <w:ind w:left="290" w:right="185"/>
        <w:rPr>
          <w:sz w:val="24"/>
          <w:szCs w:val="24"/>
        </w:rPr>
      </w:pPr>
      <w:r w:rsidRPr="00A644B3">
        <w:rPr>
          <w:sz w:val="24"/>
          <w:szCs w:val="24"/>
        </w:rPr>
        <w:t>Property adaptations to improve security where the perpetrator is no longer living at the property will also be categorised as an emergency. Such adaptations will be considered through our Target Hardening process in partnership with Staffordshire Police and Staffordshire Fire and Rescue, unless the adaptations are in communal areas or are repair works, in which case this would be carried out by Tamworth Council</w:t>
      </w:r>
      <w:r>
        <w:rPr>
          <w:sz w:val="24"/>
          <w:szCs w:val="24"/>
          <w:vertAlign w:val="superscript"/>
        </w:rPr>
        <w:footnoteReference w:id="6"/>
      </w:r>
      <w:r w:rsidRPr="00A644B3">
        <w:rPr>
          <w:sz w:val="24"/>
          <w:szCs w:val="24"/>
        </w:rPr>
        <w:t xml:space="preserve">. </w:t>
      </w:r>
    </w:p>
    <w:p w14:paraId="3F4E6024" w14:textId="77777777" w:rsidR="00EB12E2" w:rsidRDefault="00EB12E2" w:rsidP="00942527">
      <w:pPr>
        <w:ind w:left="290" w:right="185"/>
        <w:rPr>
          <w:sz w:val="24"/>
          <w:szCs w:val="24"/>
        </w:rPr>
      </w:pPr>
    </w:p>
    <w:p w14:paraId="2F1C69CF" w14:textId="77777777" w:rsidR="00EB12E2" w:rsidRDefault="00EB12E2" w:rsidP="0DE672E0">
      <w:pPr>
        <w:ind w:left="0" w:right="185" w:firstLine="0"/>
        <w:rPr>
          <w:sz w:val="24"/>
          <w:szCs w:val="24"/>
        </w:rPr>
      </w:pPr>
    </w:p>
    <w:p w14:paraId="0216E5F1" w14:textId="77777777" w:rsidR="00EB12E2" w:rsidRDefault="00EB12E2" w:rsidP="0DE672E0">
      <w:pPr>
        <w:ind w:left="280" w:right="185" w:firstLine="0"/>
        <w:rPr>
          <w:sz w:val="24"/>
          <w:szCs w:val="24"/>
        </w:rPr>
      </w:pPr>
    </w:p>
    <w:p w14:paraId="15B36047" w14:textId="51C8093A" w:rsidR="00431A4E" w:rsidRPr="00A644B3" w:rsidRDefault="00AB1FF4" w:rsidP="00942527">
      <w:pPr>
        <w:ind w:left="290" w:right="185"/>
        <w:rPr>
          <w:sz w:val="24"/>
          <w:szCs w:val="24"/>
        </w:rPr>
      </w:pPr>
      <w:r w:rsidRPr="00A644B3">
        <w:rPr>
          <w:sz w:val="24"/>
          <w:szCs w:val="24"/>
        </w:rPr>
        <w:t>The security measures that may be available under the scheme are as follows:</w:t>
      </w:r>
    </w:p>
    <w:p w14:paraId="1D812F67" w14:textId="7BC1E28A" w:rsidR="00431A4E" w:rsidRPr="00A644B3" w:rsidRDefault="00AB1FF4" w:rsidP="00942527">
      <w:pPr>
        <w:pStyle w:val="ListParagraph"/>
        <w:numPr>
          <w:ilvl w:val="2"/>
          <w:numId w:val="7"/>
        </w:numPr>
        <w:spacing w:after="114" w:line="248" w:lineRule="auto"/>
        <w:ind w:left="1174" w:right="185"/>
        <w:rPr>
          <w:sz w:val="24"/>
          <w:szCs w:val="24"/>
        </w:rPr>
      </w:pPr>
      <w:r w:rsidRPr="00A644B3">
        <w:rPr>
          <w:sz w:val="24"/>
          <w:szCs w:val="24"/>
        </w:rPr>
        <w:t xml:space="preserve">Change of locks and/or additional </w:t>
      </w:r>
      <w:r w:rsidR="000C3C3C" w:rsidRPr="00A644B3">
        <w:rPr>
          <w:sz w:val="24"/>
          <w:szCs w:val="24"/>
        </w:rPr>
        <w:t>locks.</w:t>
      </w:r>
      <w:r w:rsidRPr="00A644B3">
        <w:rPr>
          <w:sz w:val="24"/>
          <w:szCs w:val="24"/>
        </w:rPr>
        <w:t xml:space="preserve"> </w:t>
      </w:r>
    </w:p>
    <w:p w14:paraId="00045152" w14:textId="6BA826A5"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Door </w:t>
      </w:r>
      <w:r w:rsidR="000C3C3C" w:rsidRPr="00A644B3">
        <w:rPr>
          <w:sz w:val="24"/>
          <w:szCs w:val="24"/>
        </w:rPr>
        <w:t>Chain.</w:t>
      </w:r>
      <w:r w:rsidRPr="00A644B3">
        <w:rPr>
          <w:sz w:val="24"/>
          <w:szCs w:val="24"/>
        </w:rPr>
        <w:t xml:space="preserve"> </w:t>
      </w:r>
    </w:p>
    <w:p w14:paraId="40B07488" w14:textId="63FEF466"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Window </w:t>
      </w:r>
      <w:r w:rsidR="000C3C3C" w:rsidRPr="00A644B3">
        <w:rPr>
          <w:sz w:val="24"/>
          <w:szCs w:val="24"/>
        </w:rPr>
        <w:t>Alarms.</w:t>
      </w:r>
      <w:r w:rsidRPr="00A644B3">
        <w:rPr>
          <w:sz w:val="24"/>
          <w:szCs w:val="24"/>
        </w:rPr>
        <w:t xml:space="preserve"> </w:t>
      </w:r>
    </w:p>
    <w:p w14:paraId="4C7352A9" w14:textId="1399C618"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Window restraining </w:t>
      </w:r>
      <w:r w:rsidR="000C3C3C" w:rsidRPr="00A644B3">
        <w:rPr>
          <w:sz w:val="24"/>
          <w:szCs w:val="24"/>
        </w:rPr>
        <w:t>straps.</w:t>
      </w:r>
      <w:r w:rsidRPr="00A644B3">
        <w:rPr>
          <w:sz w:val="24"/>
          <w:szCs w:val="24"/>
        </w:rPr>
        <w:t xml:space="preserve"> </w:t>
      </w:r>
    </w:p>
    <w:p w14:paraId="7F36E925" w14:textId="77777777"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Secure broken </w:t>
      </w:r>
      <w:proofErr w:type="gramStart"/>
      <w:r w:rsidRPr="00A644B3">
        <w:rPr>
          <w:sz w:val="24"/>
          <w:szCs w:val="24"/>
        </w:rPr>
        <w:t>windows;</w:t>
      </w:r>
      <w:proofErr w:type="gramEnd"/>
      <w:r w:rsidRPr="00A644B3">
        <w:rPr>
          <w:sz w:val="24"/>
          <w:szCs w:val="24"/>
        </w:rPr>
        <w:t xml:space="preserve"> </w:t>
      </w:r>
    </w:p>
    <w:p w14:paraId="789B22C7" w14:textId="0262E89F"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Spy </w:t>
      </w:r>
      <w:r w:rsidR="000C3C3C" w:rsidRPr="00A644B3">
        <w:rPr>
          <w:sz w:val="24"/>
          <w:szCs w:val="24"/>
        </w:rPr>
        <w:t>hole.</w:t>
      </w:r>
      <w:r w:rsidRPr="00A644B3">
        <w:rPr>
          <w:sz w:val="24"/>
          <w:szCs w:val="24"/>
        </w:rPr>
        <w:t xml:space="preserve"> </w:t>
      </w:r>
    </w:p>
    <w:p w14:paraId="729233B0" w14:textId="540A6C12"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Install smoke alarms and/or check existing smoke alarms (in conjunction with Staffordshire Fire and Rescue) </w:t>
      </w:r>
    </w:p>
    <w:p w14:paraId="6DD5C977" w14:textId="033CE2D7"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Fireproof letterbox if there is a threat/risk of </w:t>
      </w:r>
      <w:r w:rsidR="000C3C3C" w:rsidRPr="00A644B3">
        <w:rPr>
          <w:sz w:val="24"/>
          <w:szCs w:val="24"/>
        </w:rPr>
        <w:t>arson.</w:t>
      </w:r>
      <w:r w:rsidRPr="00A644B3">
        <w:rPr>
          <w:sz w:val="24"/>
          <w:szCs w:val="24"/>
        </w:rPr>
        <w:t xml:space="preserve"> </w:t>
      </w:r>
    </w:p>
    <w:p w14:paraId="3D9ED50A" w14:textId="77777777" w:rsidR="00431A4E" w:rsidRPr="00A644B3" w:rsidRDefault="00AB1FF4" w:rsidP="00942527">
      <w:pPr>
        <w:pStyle w:val="ListParagraph"/>
        <w:numPr>
          <w:ilvl w:val="2"/>
          <w:numId w:val="7"/>
        </w:numPr>
        <w:spacing w:after="114" w:line="248" w:lineRule="auto"/>
        <w:ind w:left="1174" w:right="0"/>
        <w:rPr>
          <w:sz w:val="24"/>
          <w:szCs w:val="24"/>
        </w:rPr>
      </w:pPr>
      <w:r w:rsidRPr="00A644B3">
        <w:rPr>
          <w:sz w:val="24"/>
          <w:szCs w:val="24"/>
        </w:rPr>
        <w:t xml:space="preserve">Bolt to back garden gate. </w:t>
      </w:r>
    </w:p>
    <w:p w14:paraId="115FAF63" w14:textId="77777777" w:rsidR="00431A4E" w:rsidRPr="00A644B3" w:rsidRDefault="00AB1FF4" w:rsidP="00942527">
      <w:pPr>
        <w:pStyle w:val="Heading3"/>
        <w:spacing w:after="99"/>
        <w:ind w:left="290"/>
        <w:rPr>
          <w:rFonts w:cs="Arial"/>
          <w:b/>
          <w:bCs/>
          <w:sz w:val="24"/>
          <w:szCs w:val="24"/>
        </w:rPr>
      </w:pPr>
      <w:bookmarkStart w:id="9" w:name="_Toc755276836"/>
      <w:r w:rsidRPr="0DE672E0">
        <w:rPr>
          <w:rFonts w:cs="Arial"/>
          <w:b/>
          <w:bCs/>
          <w:color w:val="000000" w:themeColor="text1"/>
          <w:sz w:val="24"/>
          <w:szCs w:val="24"/>
          <w:u w:val="single"/>
        </w:rPr>
        <w:t>Supporting Victims and Survivors to Move into Other Accommodation</w:t>
      </w:r>
      <w:bookmarkEnd w:id="9"/>
      <w:r w:rsidRPr="0DE672E0">
        <w:rPr>
          <w:rFonts w:cs="Arial"/>
          <w:b/>
          <w:bCs/>
          <w:color w:val="000000" w:themeColor="text1"/>
          <w:sz w:val="24"/>
          <w:szCs w:val="24"/>
        </w:rPr>
        <w:t xml:space="preserve"> </w:t>
      </w:r>
    </w:p>
    <w:p w14:paraId="1ED818C5" w14:textId="77777777" w:rsidR="00431A4E" w:rsidRPr="00A644B3" w:rsidRDefault="00AB1FF4" w:rsidP="00942527">
      <w:pPr>
        <w:spacing w:after="0"/>
        <w:ind w:left="290"/>
        <w:rPr>
          <w:sz w:val="24"/>
          <w:szCs w:val="24"/>
        </w:rPr>
      </w:pPr>
      <w:r w:rsidRPr="00A644B3">
        <w:rPr>
          <w:sz w:val="24"/>
          <w:szCs w:val="24"/>
        </w:rPr>
        <w:t xml:space="preserve">Where victims and survivors wish to permanently move into other accommodation, a referral must be made to the Housing solutions service. The team will provide advice and guidance </w:t>
      </w:r>
      <w:proofErr w:type="gramStart"/>
      <w:r w:rsidRPr="00A644B3">
        <w:rPr>
          <w:sz w:val="24"/>
          <w:szCs w:val="24"/>
        </w:rPr>
        <w:t>where</w:t>
      </w:r>
      <w:proofErr w:type="gramEnd"/>
      <w:r w:rsidRPr="00A644B3">
        <w:rPr>
          <w:sz w:val="24"/>
          <w:szCs w:val="24"/>
        </w:rPr>
        <w:t xml:space="preserve"> sought by victims and survivors who are at risk of being homeless due to the need to flee their households due to domestic abuse, including circumstances where they are in joint tenancies with the perpetrator. This will include checking that their Tenancy Sustainment Officer has been engaged regarding options to remain in the home and tenancy-related matters, as well as referring them to independent legal advice about their tenancy. </w:t>
      </w:r>
    </w:p>
    <w:p w14:paraId="633B130F" w14:textId="77777777" w:rsidR="00431A4E" w:rsidRPr="00A644B3" w:rsidRDefault="00431A4E" w:rsidP="00942527">
      <w:pPr>
        <w:spacing w:after="0"/>
        <w:ind w:left="290"/>
        <w:rPr>
          <w:sz w:val="24"/>
          <w:szCs w:val="24"/>
        </w:rPr>
      </w:pPr>
    </w:p>
    <w:p w14:paraId="6C5709F4" w14:textId="77777777" w:rsidR="00431A4E" w:rsidRPr="00A644B3" w:rsidRDefault="00AB1FF4" w:rsidP="00942527">
      <w:pPr>
        <w:spacing w:after="0"/>
        <w:ind w:left="290"/>
        <w:rPr>
          <w:sz w:val="24"/>
          <w:szCs w:val="24"/>
        </w:rPr>
      </w:pPr>
      <w:r w:rsidRPr="00A644B3">
        <w:rPr>
          <w:sz w:val="24"/>
          <w:szCs w:val="24"/>
        </w:rPr>
        <w:t xml:space="preserve">Where an applicant is assessed as Eligible, Homeless and in Priority Need, the Housing Solutions Team will provide support to access safe interim accommodation or refuge. </w:t>
      </w:r>
    </w:p>
    <w:p w14:paraId="6225B7DF" w14:textId="77777777" w:rsidR="00431A4E" w:rsidRPr="00A644B3" w:rsidRDefault="00431A4E" w:rsidP="00942527">
      <w:pPr>
        <w:ind w:left="290"/>
        <w:rPr>
          <w:sz w:val="24"/>
          <w:szCs w:val="24"/>
        </w:rPr>
      </w:pPr>
    </w:p>
    <w:p w14:paraId="5C0BC4F2" w14:textId="77777777" w:rsidR="00431A4E" w:rsidRPr="00A644B3" w:rsidRDefault="00AB1FF4" w:rsidP="00942527">
      <w:pPr>
        <w:ind w:left="290"/>
        <w:rPr>
          <w:sz w:val="24"/>
          <w:szCs w:val="24"/>
        </w:rPr>
      </w:pPr>
      <w:r w:rsidRPr="00A644B3">
        <w:rPr>
          <w:sz w:val="24"/>
          <w:szCs w:val="24"/>
        </w:rPr>
        <w:t xml:space="preserve">Where victims and survivors wish to remain in the borough and it is deemed safe to do so, they will be put on the transfer list to move into secure council accommodation. In accordance with the Domestic Abuse Act 2021, when managing a planned move into new accommodation and where a tenancy has been ended for reasons connected to domestic abuse, we will grant a new secure tenancy to the victim and survivor that previously had a secure tenancy but were forced to flee due to abuse. We will prioritise the safety and security of the victim and survivor when managing a planned move into longer term accommodation, although, transferring to council accommodation may not always be possible, and we will therefore look at alternative safe accommodation including in the private sector. </w:t>
      </w:r>
    </w:p>
    <w:p w14:paraId="42FD9FC9" w14:textId="77777777" w:rsidR="000C3C3C" w:rsidRPr="00A644B3" w:rsidRDefault="000C3C3C" w:rsidP="00942527">
      <w:pPr>
        <w:ind w:left="290"/>
        <w:rPr>
          <w:sz w:val="24"/>
          <w:szCs w:val="24"/>
        </w:rPr>
      </w:pPr>
    </w:p>
    <w:p w14:paraId="08148593" w14:textId="77777777" w:rsidR="000C3C3C" w:rsidRPr="00A644B3" w:rsidRDefault="00AB1FF4" w:rsidP="000C3C3C">
      <w:pPr>
        <w:spacing w:after="493"/>
        <w:ind w:left="290"/>
        <w:rPr>
          <w:sz w:val="24"/>
          <w:szCs w:val="24"/>
        </w:rPr>
      </w:pPr>
      <w:r w:rsidRPr="00A644B3">
        <w:rPr>
          <w:sz w:val="24"/>
          <w:szCs w:val="24"/>
        </w:rPr>
        <w:t xml:space="preserve">In some circumstances, tenants who are affected by domestic abuse may wish to move out of the Borough. We may also utilise Housing Moves, </w:t>
      </w:r>
      <w:hyperlink r:id="rId20" w:history="1">
        <w:r w:rsidR="000C3C3C" w:rsidRPr="00A644B3">
          <w:rPr>
            <w:rStyle w:val="Hyperlink"/>
            <w:sz w:val="24"/>
            <w:szCs w:val="24"/>
          </w:rPr>
          <w:t>Moving home | Tamworth Borough Council</w:t>
        </w:r>
      </w:hyperlink>
      <w:r w:rsidRPr="00A644B3">
        <w:rPr>
          <w:sz w:val="24"/>
          <w:szCs w:val="24"/>
        </w:rPr>
        <w:t xml:space="preserve">and Mutual Exchange. On the rare occasion, we may be able to utilise reciprocal agreements; however, use of this of these agreements will be assessed on a case-by-case basis and is dependent on the cooperation of other councils.  </w:t>
      </w:r>
    </w:p>
    <w:p w14:paraId="780C419A" w14:textId="756A3F8A" w:rsidR="00431A4E" w:rsidRPr="00A644B3" w:rsidRDefault="00AB1FF4" w:rsidP="000C3C3C">
      <w:pPr>
        <w:spacing w:after="493"/>
        <w:ind w:left="290"/>
        <w:rPr>
          <w:sz w:val="24"/>
          <w:szCs w:val="24"/>
        </w:rPr>
      </w:pPr>
      <w:r w:rsidRPr="00A644B3">
        <w:rPr>
          <w:sz w:val="24"/>
          <w:szCs w:val="24"/>
        </w:rPr>
        <w:lastRenderedPageBreak/>
        <w:t xml:space="preserve">Tenants fleeing abuse will also have access to specialist accommodation and support through the Revive project, which supports victims and survivors to relocate to different parts of the country in partnership with other local authorities. Victims and survivors who are referred into the project will be supported to identify potential areas for relocation based on their needs and will be able to bid directly for properties specifically allocated for victims and survivors who are fleeing abuse. </w:t>
      </w:r>
    </w:p>
    <w:p w14:paraId="093D98A6" w14:textId="7F3DC2F9" w:rsidR="00431A4E" w:rsidRPr="00A644B3" w:rsidRDefault="00AB1FF4" w:rsidP="00942527">
      <w:pPr>
        <w:spacing w:after="252"/>
        <w:ind w:left="290"/>
        <w:rPr>
          <w:sz w:val="24"/>
          <w:szCs w:val="24"/>
        </w:rPr>
      </w:pPr>
      <w:r w:rsidRPr="00A644B3">
        <w:rPr>
          <w:sz w:val="24"/>
          <w:szCs w:val="24"/>
        </w:rPr>
        <w:t xml:space="preserve">We will refer tenants who remain in the borough to specialist New Era domestic abuse support services and victims and survivors will be encouraged to access assistance to help them understand their options for legal protections and encourage them to regain their confidence and skills to live independently. </w:t>
      </w:r>
    </w:p>
    <w:p w14:paraId="1851D620" w14:textId="3B92CCEF" w:rsidR="00A21ADB" w:rsidRDefault="00AB1FF4" w:rsidP="00A21ADB">
      <w:pPr>
        <w:pStyle w:val="Heading3"/>
        <w:ind w:left="0" w:firstLine="0"/>
        <w:rPr>
          <w:rFonts w:eastAsia="Times New Roman" w:cs="Arial"/>
          <w:color w:val="0F4761"/>
        </w:rPr>
      </w:pPr>
      <w:bookmarkStart w:id="10" w:name="_Toc1386012887"/>
      <w:r w:rsidRPr="0DE672E0">
        <w:rPr>
          <w:rFonts w:eastAsia="Times New Roman"/>
        </w:rPr>
        <w:t>7</w:t>
      </w:r>
      <w:r w:rsidR="00E45C2C" w:rsidRPr="0DE672E0">
        <w:rPr>
          <w:rFonts w:eastAsia="Times New Roman"/>
        </w:rPr>
        <w:t>.</w:t>
      </w:r>
      <w:r w:rsidRPr="0DE672E0">
        <w:rPr>
          <w:rFonts w:eastAsia="Times New Roman"/>
        </w:rPr>
        <w:t xml:space="preserve"> Support for Victims and Survivors who are not Council Tenants</w:t>
      </w:r>
      <w:bookmarkEnd w:id="10"/>
      <w:r w:rsidRPr="0DE672E0">
        <w:rPr>
          <w:rFonts w:eastAsia="Times New Roman"/>
        </w:rPr>
        <w:t xml:space="preserve">  </w:t>
      </w:r>
    </w:p>
    <w:p w14:paraId="16903D8E" w14:textId="034EA163" w:rsidR="00A21ADB" w:rsidRPr="00A644B3" w:rsidRDefault="00AB1FF4" w:rsidP="00650909">
      <w:pPr>
        <w:ind w:left="370"/>
        <w:rPr>
          <w:sz w:val="24"/>
          <w:szCs w:val="24"/>
        </w:rPr>
      </w:pPr>
      <w:r w:rsidRPr="00A644B3">
        <w:rPr>
          <w:sz w:val="24"/>
          <w:szCs w:val="24"/>
        </w:rPr>
        <w:t xml:space="preserve">Non-council tenants approaching the council for housing assistance due to domestic abuse are referred into the Housing Solutions Team (Homeless </w:t>
      </w:r>
      <w:r w:rsidR="00D15354" w:rsidRPr="00A644B3">
        <w:rPr>
          <w:sz w:val="24"/>
          <w:szCs w:val="24"/>
        </w:rPr>
        <w:t>team) which</w:t>
      </w:r>
      <w:r w:rsidRPr="00A644B3">
        <w:rPr>
          <w:sz w:val="24"/>
          <w:szCs w:val="24"/>
        </w:rPr>
        <w:t xml:space="preserve"> will be able to assist where the applicant is: </w:t>
      </w:r>
    </w:p>
    <w:p w14:paraId="4141A621" w14:textId="77777777" w:rsidR="00DD2E44" w:rsidRPr="00A644B3" w:rsidRDefault="00DD2E44" w:rsidP="00650909">
      <w:pPr>
        <w:ind w:left="370"/>
        <w:rPr>
          <w:rFonts w:eastAsiaTheme="minorHAnsi"/>
          <w:sz w:val="24"/>
          <w:szCs w:val="24"/>
        </w:rPr>
      </w:pPr>
    </w:p>
    <w:p w14:paraId="36961F58" w14:textId="77777777" w:rsidR="00A21ADB" w:rsidRPr="00A644B3" w:rsidRDefault="00AB1FF4" w:rsidP="00DD2E44">
      <w:pPr>
        <w:pStyle w:val="ListParagraph"/>
        <w:numPr>
          <w:ilvl w:val="0"/>
          <w:numId w:val="15"/>
        </w:numPr>
        <w:spacing w:after="80" w:line="252" w:lineRule="auto"/>
        <w:ind w:right="1"/>
        <w:rPr>
          <w:rFonts w:eastAsia="Times New Roman"/>
          <w:sz w:val="24"/>
          <w:szCs w:val="24"/>
        </w:rPr>
      </w:pPr>
      <w:r w:rsidRPr="00A644B3">
        <w:rPr>
          <w:rFonts w:eastAsia="Times New Roman"/>
          <w:sz w:val="24"/>
          <w:szCs w:val="24"/>
        </w:rPr>
        <w:t xml:space="preserve">Eligible – eligibility for homelessness assistance depends on immigration and residence </w:t>
      </w:r>
      <w:proofErr w:type="gramStart"/>
      <w:r w:rsidRPr="00A644B3">
        <w:rPr>
          <w:rFonts w:eastAsia="Times New Roman"/>
          <w:sz w:val="24"/>
          <w:szCs w:val="24"/>
        </w:rPr>
        <w:t>status</w:t>
      </w:r>
      <w:r>
        <w:rPr>
          <w:rFonts w:eastAsia="Times New Roman"/>
          <w:sz w:val="24"/>
          <w:szCs w:val="24"/>
          <w:vertAlign w:val="superscript"/>
        </w:rPr>
        <w:footnoteReference w:customMarkFollows="1" w:id="7"/>
        <w:t>[</w:t>
      </w:r>
      <w:proofErr w:type="gramEnd"/>
      <w:r w:rsidRPr="00A644B3">
        <w:rPr>
          <w:rFonts w:eastAsia="Times New Roman"/>
          <w:sz w:val="24"/>
          <w:szCs w:val="24"/>
          <w:vertAlign w:val="superscript"/>
        </w:rPr>
        <w:t>1]</w:t>
      </w:r>
      <w:r w:rsidRPr="00A644B3">
        <w:rPr>
          <w:rFonts w:eastAsia="Times New Roman"/>
          <w:sz w:val="24"/>
          <w:szCs w:val="24"/>
        </w:rPr>
        <w:t xml:space="preserve">. </w:t>
      </w:r>
    </w:p>
    <w:p w14:paraId="383D33A2" w14:textId="77777777" w:rsidR="00A21ADB" w:rsidRPr="00A644B3" w:rsidRDefault="00AB1FF4" w:rsidP="00DD2E44">
      <w:pPr>
        <w:pStyle w:val="ListParagraph"/>
        <w:numPr>
          <w:ilvl w:val="0"/>
          <w:numId w:val="15"/>
        </w:numPr>
        <w:spacing w:after="88" w:line="240" w:lineRule="auto"/>
        <w:ind w:right="1"/>
        <w:rPr>
          <w:rFonts w:eastAsia="Times New Roman"/>
          <w:sz w:val="24"/>
          <w:szCs w:val="24"/>
        </w:rPr>
      </w:pPr>
      <w:r w:rsidRPr="00A644B3">
        <w:rPr>
          <w:rFonts w:eastAsia="Times New Roman"/>
          <w:sz w:val="24"/>
          <w:szCs w:val="24"/>
        </w:rPr>
        <w:t xml:space="preserve">Homeless or Threatened with Homelessness within 54 </w:t>
      </w:r>
      <w:proofErr w:type="gramStart"/>
      <w:r w:rsidRPr="00A644B3">
        <w:rPr>
          <w:rFonts w:eastAsia="Times New Roman"/>
          <w:sz w:val="24"/>
          <w:szCs w:val="24"/>
        </w:rPr>
        <w:t>days</w:t>
      </w:r>
      <w:r>
        <w:rPr>
          <w:rFonts w:eastAsia="Times New Roman"/>
          <w:sz w:val="24"/>
          <w:szCs w:val="24"/>
          <w:vertAlign w:val="superscript"/>
        </w:rPr>
        <w:footnoteReference w:customMarkFollows="1" w:id="8"/>
        <w:t>[</w:t>
      </w:r>
      <w:proofErr w:type="gramEnd"/>
      <w:r w:rsidRPr="00A644B3">
        <w:rPr>
          <w:rFonts w:eastAsia="Times New Roman"/>
          <w:sz w:val="24"/>
          <w:szCs w:val="24"/>
          <w:vertAlign w:val="superscript"/>
        </w:rPr>
        <w:t>2]</w:t>
      </w:r>
      <w:r w:rsidRPr="00A644B3">
        <w:rPr>
          <w:rFonts w:eastAsia="Times New Roman"/>
          <w:sz w:val="24"/>
          <w:szCs w:val="24"/>
        </w:rPr>
        <w:t xml:space="preserve"> </w:t>
      </w:r>
    </w:p>
    <w:p w14:paraId="1EF29E54" w14:textId="7164107D" w:rsidR="00A21ADB" w:rsidRPr="00A644B3" w:rsidRDefault="00AB1FF4" w:rsidP="00650909">
      <w:pPr>
        <w:ind w:left="370"/>
        <w:rPr>
          <w:sz w:val="24"/>
          <w:szCs w:val="24"/>
        </w:rPr>
      </w:pPr>
      <w:r w:rsidRPr="00A644B3">
        <w:rPr>
          <w:sz w:val="24"/>
          <w:szCs w:val="24"/>
        </w:rPr>
        <w:t xml:space="preserve">Following the introduction of the Domestic Abuse Act 2021, if an applicant is assessed as Eligible and Homeless </w:t>
      </w:r>
      <w:r w:rsidR="00DD2E44" w:rsidRPr="00A644B3">
        <w:rPr>
          <w:sz w:val="24"/>
          <w:szCs w:val="24"/>
        </w:rPr>
        <w:t>because of</w:t>
      </w:r>
      <w:r w:rsidRPr="00A644B3">
        <w:rPr>
          <w:sz w:val="24"/>
          <w:szCs w:val="24"/>
        </w:rPr>
        <w:t xml:space="preserve"> domestic abuse, they will have Priority Need and will be owed a duty to secure temporary accommodation. Offers of accommodation must be safe, suitable and affordable.  </w:t>
      </w:r>
    </w:p>
    <w:p w14:paraId="6E89C58D" w14:textId="77777777" w:rsidR="00942527" w:rsidRPr="00A644B3" w:rsidRDefault="00942527" w:rsidP="00650909">
      <w:pPr>
        <w:ind w:left="370"/>
        <w:rPr>
          <w:rFonts w:eastAsiaTheme="minorHAnsi"/>
          <w:sz w:val="24"/>
          <w:szCs w:val="24"/>
        </w:rPr>
      </w:pPr>
    </w:p>
    <w:p w14:paraId="5CB0B323" w14:textId="70ED9E23" w:rsidR="00A21ADB" w:rsidRPr="00A644B3" w:rsidRDefault="00AB1FF4" w:rsidP="00650909">
      <w:pPr>
        <w:ind w:left="370"/>
        <w:rPr>
          <w:sz w:val="24"/>
          <w:szCs w:val="24"/>
        </w:rPr>
      </w:pPr>
      <w:r w:rsidRPr="00A644B3">
        <w:rPr>
          <w:sz w:val="24"/>
          <w:szCs w:val="24"/>
        </w:rPr>
        <w:t xml:space="preserve">All applicants who are Eligible and Homeless/Threatened with homelessness will </w:t>
      </w:r>
      <w:r w:rsidR="00DD2E44" w:rsidRPr="00A644B3">
        <w:rPr>
          <w:sz w:val="24"/>
          <w:szCs w:val="24"/>
        </w:rPr>
        <w:t>be provided</w:t>
      </w:r>
      <w:r w:rsidRPr="00A644B3">
        <w:rPr>
          <w:sz w:val="24"/>
          <w:szCs w:val="24"/>
        </w:rPr>
        <w:t xml:space="preserve"> with a Housing Solutions Officer who will draw up a Personalised Housing Plan and will take reasonable </w:t>
      </w:r>
      <w:proofErr w:type="gramStart"/>
      <w:r w:rsidRPr="00A644B3">
        <w:rPr>
          <w:sz w:val="24"/>
          <w:szCs w:val="24"/>
        </w:rPr>
        <w:t>steps</w:t>
      </w:r>
      <w:r>
        <w:rPr>
          <w:sz w:val="24"/>
          <w:szCs w:val="24"/>
          <w:vertAlign w:val="superscript"/>
        </w:rPr>
        <w:footnoteReference w:customMarkFollows="1" w:id="9"/>
        <w:t>[</w:t>
      </w:r>
      <w:proofErr w:type="gramEnd"/>
      <w:r w:rsidRPr="00A644B3">
        <w:rPr>
          <w:sz w:val="24"/>
          <w:szCs w:val="24"/>
          <w:vertAlign w:val="superscript"/>
        </w:rPr>
        <w:t>3]</w:t>
      </w:r>
      <w:r w:rsidRPr="00A644B3">
        <w:rPr>
          <w:sz w:val="24"/>
          <w:szCs w:val="24"/>
        </w:rPr>
        <w:t xml:space="preserve"> to prevent or relieve homelessness. Under the Homelessness legislation, applicants that are accepted as having a full Homelessness Duty are required to remain in temporary accommodation until Tamworth secures suitable private rented accommodation or a home is secured through the Housing Register. As all social housing is within the Borough of Tamworth, the victim and survivor should be supported by independent advocates to consider whether it is safe for them to remain in the borough or whether a homeless application should be made to another Authority, in an area that they will be safe. Tamworth Council cannot refer someone who is homeless due to domestic abuse to another Local Authority, the victim and survivor must directly apply to the Local Authority.   </w:t>
      </w:r>
    </w:p>
    <w:p w14:paraId="0165042D" w14:textId="77777777" w:rsidR="00942527" w:rsidRPr="00A644B3" w:rsidRDefault="00942527" w:rsidP="00650909">
      <w:pPr>
        <w:ind w:left="370"/>
        <w:rPr>
          <w:sz w:val="24"/>
          <w:szCs w:val="24"/>
        </w:rPr>
      </w:pPr>
    </w:p>
    <w:p w14:paraId="01D52F85" w14:textId="77777777" w:rsidR="00A21ADB" w:rsidRPr="00A644B3" w:rsidRDefault="00AB1FF4" w:rsidP="00650909">
      <w:pPr>
        <w:ind w:left="370"/>
        <w:rPr>
          <w:sz w:val="24"/>
          <w:szCs w:val="24"/>
        </w:rPr>
      </w:pPr>
      <w:r w:rsidRPr="00A644B3">
        <w:rPr>
          <w:sz w:val="24"/>
          <w:szCs w:val="24"/>
        </w:rPr>
        <w:t xml:space="preserve">As part of the Personal Housing Plan, the victim and survivor may be referred into specialist domestic abuse agencies, supported to secure emergency </w:t>
      </w:r>
      <w:r w:rsidRPr="00A644B3">
        <w:rPr>
          <w:sz w:val="24"/>
          <w:szCs w:val="24"/>
        </w:rPr>
        <w:lastRenderedPageBreak/>
        <w:t xml:space="preserve">accommodation, given advice on sanctuary schemes and/or be signposted to legal advice.  </w:t>
      </w:r>
    </w:p>
    <w:p w14:paraId="7BDC461B" w14:textId="77777777" w:rsidR="00942527" w:rsidRPr="00A644B3" w:rsidRDefault="00942527" w:rsidP="00650909">
      <w:pPr>
        <w:ind w:left="370"/>
        <w:rPr>
          <w:sz w:val="24"/>
          <w:szCs w:val="24"/>
        </w:rPr>
      </w:pPr>
    </w:p>
    <w:p w14:paraId="6A8CA0B6" w14:textId="77777777" w:rsidR="00A21ADB" w:rsidRPr="00A644B3" w:rsidRDefault="00AB1FF4" w:rsidP="00650909">
      <w:pPr>
        <w:spacing w:after="230"/>
        <w:ind w:left="370"/>
        <w:rPr>
          <w:sz w:val="24"/>
          <w:szCs w:val="24"/>
        </w:rPr>
      </w:pPr>
      <w:r w:rsidRPr="00A644B3">
        <w:rPr>
          <w:sz w:val="24"/>
          <w:szCs w:val="24"/>
        </w:rPr>
        <w:t>Some non-tenants may have insecure immigration status and may have been granted limited leave to remain in the United Kingdom. Where their immigration status means that they have no recourse to public funds or entitlement to housing benefits, victims and survivors fleeing abuse will be encouraged to seek immigration advice from a specialist solicitor and referred into specialist domestic abuse services who will be able to advocate on their behalf and discuss the options available to them. The Housing Solutions service can only assist victims and survivors that are Eligible for housing assistance. However, those with No Recourse to Public Funds that are either an adult with needs or those that have children will be eligible for support from Social Services.</w:t>
      </w:r>
    </w:p>
    <w:p w14:paraId="2FFE4415" w14:textId="77777777" w:rsidR="00A21ADB" w:rsidRPr="00A644B3" w:rsidRDefault="00AB1FF4" w:rsidP="00650909">
      <w:pPr>
        <w:spacing w:after="248"/>
        <w:ind w:left="370"/>
        <w:rPr>
          <w:sz w:val="24"/>
          <w:szCs w:val="24"/>
        </w:rPr>
      </w:pPr>
      <w:r w:rsidRPr="00A644B3">
        <w:rPr>
          <w:sz w:val="24"/>
          <w:szCs w:val="24"/>
        </w:rPr>
        <w:t xml:space="preserve">In circumstances where the victim and survivor are presenting as homeless after fleeing a home managed by a Registered Provider, as part of the applicant’s personal housing plan, the Housing Solutions Team will work with the Registered Provider. The team will liaise with an applicant’s social landlord to ensure tenancies are safeguarded where this is appropriate.  </w:t>
      </w:r>
    </w:p>
    <w:p w14:paraId="3C665C15" w14:textId="45E78D3D" w:rsidR="00610533" w:rsidRDefault="00AB1FF4" w:rsidP="00942527">
      <w:pPr>
        <w:pStyle w:val="Heading3"/>
        <w:tabs>
          <w:tab w:val="center" w:pos="768"/>
          <w:tab w:val="center" w:pos="5034"/>
        </w:tabs>
        <w:ind w:left="0" w:firstLine="0"/>
      </w:pPr>
      <w:bookmarkStart w:id="11" w:name="_Toc1298418302"/>
      <w:r>
        <w:t>8.Holding Perpetrators to Account and Rehabilitating Perpetrators</w:t>
      </w:r>
      <w:bookmarkEnd w:id="11"/>
      <w:r>
        <w:t xml:space="preserve"> </w:t>
      </w:r>
    </w:p>
    <w:p w14:paraId="3DE77163" w14:textId="77777777" w:rsidR="00610533" w:rsidRDefault="00AB1FF4" w:rsidP="00942527">
      <w:pPr>
        <w:spacing w:after="0" w:line="240" w:lineRule="auto"/>
        <w:ind w:left="420"/>
        <w:rPr>
          <w:sz w:val="24"/>
          <w:szCs w:val="24"/>
        </w:rPr>
      </w:pPr>
      <w:r w:rsidRPr="00A644B3">
        <w:rPr>
          <w:sz w:val="24"/>
          <w:szCs w:val="24"/>
        </w:rPr>
        <w:t xml:space="preserve">Enforcement action will only be considered when domestic abuse has occurred in relation to Tamworth Council’s housing management functions (i.e in relation to the council’s housing stock and its estates).  </w:t>
      </w:r>
    </w:p>
    <w:p w14:paraId="40303E04" w14:textId="77777777" w:rsidR="00C26149" w:rsidRPr="00A644B3" w:rsidRDefault="00C26149" w:rsidP="00942527">
      <w:pPr>
        <w:spacing w:after="0" w:line="240" w:lineRule="auto"/>
        <w:ind w:left="420"/>
        <w:rPr>
          <w:sz w:val="24"/>
          <w:szCs w:val="24"/>
        </w:rPr>
      </w:pPr>
    </w:p>
    <w:p w14:paraId="34B1698B" w14:textId="77777777" w:rsidR="00C26149" w:rsidRPr="00A644B3" w:rsidRDefault="00C26149" w:rsidP="00A644B3">
      <w:pPr>
        <w:spacing w:after="0" w:line="240" w:lineRule="auto"/>
        <w:ind w:left="0" w:firstLine="0"/>
        <w:rPr>
          <w:sz w:val="24"/>
          <w:szCs w:val="24"/>
        </w:rPr>
      </w:pPr>
    </w:p>
    <w:p w14:paraId="59223374" w14:textId="77777777" w:rsidR="00610533" w:rsidRPr="00A644B3" w:rsidRDefault="00AB1FF4" w:rsidP="00942527">
      <w:pPr>
        <w:spacing w:after="0" w:line="240" w:lineRule="auto"/>
        <w:ind w:left="420"/>
        <w:rPr>
          <w:sz w:val="24"/>
          <w:szCs w:val="24"/>
        </w:rPr>
      </w:pPr>
      <w:r w:rsidRPr="00A644B3">
        <w:rPr>
          <w:sz w:val="24"/>
          <w:szCs w:val="24"/>
        </w:rPr>
        <w:t>Perpetrating domestic abuse can be a form of anti-social behaviour</w:t>
      </w:r>
      <w:r>
        <w:rPr>
          <w:sz w:val="24"/>
          <w:szCs w:val="24"/>
          <w:vertAlign w:val="superscript"/>
        </w:rPr>
        <w:footnoteReference w:id="10"/>
      </w:r>
      <w:r w:rsidRPr="00A644B3">
        <w:rPr>
          <w:sz w:val="24"/>
          <w:szCs w:val="24"/>
        </w:rPr>
        <w:t xml:space="preserve"> and a breach of the tenancy agreement and will therefore be taken extremely seriously. In these circumstances, victims and survivors will not be considered to have committed anti-social behaviour.  </w:t>
      </w:r>
    </w:p>
    <w:p w14:paraId="7A7B257D" w14:textId="77777777" w:rsidR="00A15E1A" w:rsidRPr="00A644B3" w:rsidRDefault="00A15E1A" w:rsidP="00942527">
      <w:pPr>
        <w:ind w:left="420"/>
        <w:rPr>
          <w:sz w:val="24"/>
          <w:szCs w:val="24"/>
        </w:rPr>
      </w:pPr>
    </w:p>
    <w:p w14:paraId="101CD4F7" w14:textId="2FE83662" w:rsidR="00610533" w:rsidRPr="00A644B3" w:rsidRDefault="00AB1FF4" w:rsidP="00942527">
      <w:pPr>
        <w:ind w:left="420"/>
        <w:rPr>
          <w:sz w:val="24"/>
          <w:szCs w:val="24"/>
        </w:rPr>
      </w:pPr>
      <w:r w:rsidRPr="00A644B3">
        <w:rPr>
          <w:sz w:val="24"/>
          <w:szCs w:val="24"/>
        </w:rPr>
        <w:t>Our general approach to dealing with the perpetrator will be in accordance with DAHA’s Perpetrator Management Toolkit</w:t>
      </w:r>
      <w:r w:rsidRPr="00A644B3">
        <w:rPr>
          <w:sz w:val="24"/>
          <w:szCs w:val="24"/>
          <w:vertAlign w:val="superscript"/>
        </w:rPr>
        <w:t>16</w:t>
      </w:r>
      <w:r w:rsidRPr="00A644B3">
        <w:rPr>
          <w:sz w:val="24"/>
          <w:szCs w:val="24"/>
        </w:rPr>
        <w:t xml:space="preserve">. The safety of victims and survivors and their children will be central to our approach to holding the perpetrator to account. </w:t>
      </w:r>
    </w:p>
    <w:p w14:paraId="5BCD3070" w14:textId="77777777" w:rsidR="00A15E1A" w:rsidRPr="00A644B3" w:rsidRDefault="00A15E1A" w:rsidP="00942527">
      <w:pPr>
        <w:ind w:left="420"/>
        <w:rPr>
          <w:sz w:val="24"/>
          <w:szCs w:val="24"/>
        </w:rPr>
      </w:pPr>
    </w:p>
    <w:p w14:paraId="3D22C9D1" w14:textId="77777777" w:rsidR="00610533" w:rsidRPr="00A644B3" w:rsidRDefault="00AB1FF4" w:rsidP="00942527">
      <w:pPr>
        <w:ind w:left="420"/>
        <w:rPr>
          <w:sz w:val="24"/>
          <w:szCs w:val="24"/>
        </w:rPr>
      </w:pPr>
      <w:r w:rsidRPr="00A644B3">
        <w:rPr>
          <w:sz w:val="24"/>
          <w:szCs w:val="24"/>
        </w:rPr>
        <w:t xml:space="preserve">Staff should not contact perpetrators to discuss the abuse, nor should staff inform the perpetrator that they are being discussed at the MARAC and divulge details of that discussion. </w:t>
      </w:r>
    </w:p>
    <w:p w14:paraId="3E08195C" w14:textId="77777777" w:rsidR="00A15E1A" w:rsidRPr="00A644B3" w:rsidRDefault="00A15E1A" w:rsidP="00942527">
      <w:pPr>
        <w:ind w:left="420"/>
        <w:rPr>
          <w:sz w:val="24"/>
          <w:szCs w:val="24"/>
        </w:rPr>
      </w:pPr>
    </w:p>
    <w:p w14:paraId="7AA538B4" w14:textId="69C82388" w:rsidR="00610533" w:rsidRPr="00A644B3" w:rsidRDefault="00AB1FF4" w:rsidP="00942527">
      <w:pPr>
        <w:ind w:left="420"/>
        <w:rPr>
          <w:sz w:val="24"/>
          <w:szCs w:val="24"/>
        </w:rPr>
      </w:pPr>
      <w:r w:rsidRPr="00A644B3">
        <w:rPr>
          <w:sz w:val="24"/>
          <w:szCs w:val="24"/>
        </w:rPr>
        <w:t xml:space="preserve">Under no circumstances should information about the victim and survivor be disclosed to the perpetrator because if details are shared then this may put the victim and survivor at risk. </w:t>
      </w:r>
    </w:p>
    <w:p w14:paraId="3B7F2E44" w14:textId="77777777" w:rsidR="00A15E1A" w:rsidRPr="00A644B3" w:rsidRDefault="00A15E1A" w:rsidP="00942527">
      <w:pPr>
        <w:ind w:left="420"/>
        <w:rPr>
          <w:sz w:val="24"/>
          <w:szCs w:val="24"/>
        </w:rPr>
      </w:pPr>
    </w:p>
    <w:p w14:paraId="4A9F93BF" w14:textId="78E3C865" w:rsidR="00A15E1A" w:rsidRPr="00A644B3" w:rsidRDefault="00AB1FF4" w:rsidP="00942527">
      <w:pPr>
        <w:ind w:left="420"/>
        <w:rPr>
          <w:sz w:val="24"/>
          <w:szCs w:val="24"/>
        </w:rPr>
      </w:pPr>
      <w:r w:rsidRPr="00A644B3">
        <w:rPr>
          <w:sz w:val="24"/>
          <w:szCs w:val="24"/>
        </w:rPr>
        <w:t xml:space="preserve">Victims and survivors may request that staff speak to the perpetrator in the hope that this intervention may stop the abuse. However, staff should not act </w:t>
      </w:r>
      <w:r w:rsidRPr="00A644B3">
        <w:rPr>
          <w:sz w:val="24"/>
          <w:szCs w:val="24"/>
        </w:rPr>
        <w:lastRenderedPageBreak/>
        <w:t xml:space="preserve">as </w:t>
      </w:r>
      <w:r w:rsidR="00DD2E44" w:rsidRPr="00A644B3">
        <w:rPr>
          <w:sz w:val="24"/>
          <w:szCs w:val="24"/>
        </w:rPr>
        <w:t>go-between</w:t>
      </w:r>
      <w:r w:rsidRPr="00A644B3">
        <w:rPr>
          <w:sz w:val="24"/>
          <w:szCs w:val="24"/>
        </w:rPr>
        <w:t xml:space="preserve"> or attempt to facilitate discussion between the parties as this could put them and the victim or survivor at further risk of harm. </w:t>
      </w:r>
    </w:p>
    <w:p w14:paraId="319F6B16" w14:textId="77777777" w:rsidR="00942527" w:rsidRPr="00A644B3" w:rsidRDefault="00942527" w:rsidP="00942527">
      <w:pPr>
        <w:ind w:left="420"/>
        <w:rPr>
          <w:sz w:val="24"/>
          <w:szCs w:val="24"/>
        </w:rPr>
      </w:pPr>
    </w:p>
    <w:p w14:paraId="2F7D532B" w14:textId="191EB8AD" w:rsidR="00610533" w:rsidRPr="00A644B3" w:rsidRDefault="00AB1FF4" w:rsidP="00942527">
      <w:pPr>
        <w:ind w:left="420"/>
        <w:rPr>
          <w:sz w:val="24"/>
          <w:szCs w:val="24"/>
        </w:rPr>
      </w:pPr>
      <w:r w:rsidRPr="00A644B3">
        <w:rPr>
          <w:sz w:val="24"/>
          <w:szCs w:val="24"/>
        </w:rPr>
        <w:t xml:space="preserve">In accordance with the Staffordshire Domestic Abuse Strategy, perpetrators are encouraged to access support to recognise, address and stop their abusive behaviour at the earliest opportunity. If a perpetrator refuses to engage with help and support, but continues to commit abusive behaviour, we will escalate our early intervention or legal response which we will consider to be proportionate even if the perpetrator has a vulnerability which increases the risk they pose.   </w:t>
      </w:r>
    </w:p>
    <w:p w14:paraId="4F84B5A6" w14:textId="77777777" w:rsidR="00942527" w:rsidRPr="00A644B3" w:rsidRDefault="00942527" w:rsidP="00942527">
      <w:pPr>
        <w:ind w:left="420"/>
        <w:rPr>
          <w:sz w:val="24"/>
          <w:szCs w:val="24"/>
        </w:rPr>
      </w:pPr>
    </w:p>
    <w:p w14:paraId="75EC632C" w14:textId="6FDF3A55" w:rsidR="00610533" w:rsidRPr="00A644B3" w:rsidRDefault="00AB1FF4" w:rsidP="00942527">
      <w:pPr>
        <w:ind w:left="420"/>
        <w:rPr>
          <w:sz w:val="24"/>
          <w:szCs w:val="24"/>
        </w:rPr>
      </w:pPr>
      <w:r w:rsidRPr="00A644B3">
        <w:rPr>
          <w:sz w:val="24"/>
          <w:szCs w:val="24"/>
        </w:rPr>
        <w:t xml:space="preserve">In circumstances where there are tenancy matters to resolve with the </w:t>
      </w:r>
      <w:r w:rsidR="00DD2E44" w:rsidRPr="00A644B3">
        <w:rPr>
          <w:sz w:val="24"/>
          <w:szCs w:val="24"/>
        </w:rPr>
        <w:t>perpetrator;</w:t>
      </w:r>
      <w:r w:rsidRPr="00A644B3">
        <w:rPr>
          <w:sz w:val="24"/>
          <w:szCs w:val="24"/>
        </w:rPr>
        <w:t xml:space="preserve"> contact should only be made after safety issues for the victim or survivor have been resolved.  </w:t>
      </w:r>
    </w:p>
    <w:p w14:paraId="07721262" w14:textId="77777777" w:rsidR="00942527" w:rsidRPr="00A644B3" w:rsidRDefault="00942527" w:rsidP="00942527">
      <w:pPr>
        <w:ind w:left="420"/>
        <w:rPr>
          <w:sz w:val="24"/>
          <w:szCs w:val="24"/>
        </w:rPr>
      </w:pPr>
    </w:p>
    <w:p w14:paraId="08A584ED" w14:textId="77777777" w:rsidR="00610533" w:rsidRPr="00A644B3" w:rsidRDefault="00AB1FF4" w:rsidP="00942527">
      <w:pPr>
        <w:ind w:left="420"/>
        <w:rPr>
          <w:sz w:val="24"/>
          <w:szCs w:val="24"/>
        </w:rPr>
      </w:pPr>
      <w:r w:rsidRPr="00A644B3">
        <w:rPr>
          <w:sz w:val="24"/>
          <w:szCs w:val="24"/>
        </w:rPr>
        <w:t xml:space="preserve">We will recharge perpetrators for the cost of any damage to the property resulting from their violence and will use legal measures – in partnership with the Police – against perpetrators where appropriate. Our recharge process will be included in the Housing Domestic Abuse Procedure. </w:t>
      </w:r>
    </w:p>
    <w:p w14:paraId="0052E3AD" w14:textId="77777777" w:rsidR="00942527" w:rsidRPr="00A644B3" w:rsidRDefault="00942527" w:rsidP="00942527">
      <w:pPr>
        <w:ind w:left="420"/>
        <w:rPr>
          <w:sz w:val="24"/>
          <w:szCs w:val="24"/>
        </w:rPr>
      </w:pPr>
    </w:p>
    <w:p w14:paraId="50E927FA" w14:textId="5D88483F" w:rsidR="00610533" w:rsidRPr="00A644B3" w:rsidRDefault="00AB1FF4" w:rsidP="00942527">
      <w:pPr>
        <w:ind w:left="420"/>
        <w:rPr>
          <w:sz w:val="24"/>
          <w:szCs w:val="24"/>
        </w:rPr>
      </w:pPr>
      <w:r w:rsidRPr="00A644B3">
        <w:rPr>
          <w:sz w:val="24"/>
          <w:szCs w:val="24"/>
        </w:rPr>
        <w:t xml:space="preserve">We will work in partnership </w:t>
      </w:r>
      <w:r w:rsidR="00E55260" w:rsidRPr="00A644B3">
        <w:rPr>
          <w:sz w:val="24"/>
          <w:szCs w:val="24"/>
        </w:rPr>
        <w:t>to disrupt</w:t>
      </w:r>
      <w:r w:rsidRPr="00A644B3">
        <w:rPr>
          <w:sz w:val="24"/>
          <w:szCs w:val="24"/>
        </w:rPr>
        <w:t xml:space="preserve"> the perpetration of abuse by utilising all the enforcement options (I.E civil and criminal powers) available to prosecute the perpetrators and protect the victims and survivors. Guidance will be taken from specialist domestic abuse services and from Legal services to determine the most appropriate legal measure. </w:t>
      </w:r>
    </w:p>
    <w:p w14:paraId="05A624A5" w14:textId="77777777" w:rsidR="00942527" w:rsidRPr="00A644B3" w:rsidRDefault="00942527" w:rsidP="00942527">
      <w:pPr>
        <w:ind w:left="420"/>
        <w:rPr>
          <w:sz w:val="24"/>
          <w:szCs w:val="24"/>
        </w:rPr>
      </w:pPr>
    </w:p>
    <w:p w14:paraId="1BAF7E49" w14:textId="77777777" w:rsidR="00610533" w:rsidRPr="00A644B3" w:rsidRDefault="00AB1FF4" w:rsidP="00942527">
      <w:pPr>
        <w:ind w:left="420"/>
        <w:rPr>
          <w:sz w:val="24"/>
          <w:szCs w:val="24"/>
        </w:rPr>
      </w:pPr>
      <w:r w:rsidRPr="00A644B3">
        <w:rPr>
          <w:sz w:val="24"/>
          <w:szCs w:val="24"/>
        </w:rPr>
        <w:t>We may also utilise the council’s powers to evict the perpetrator, where it is safe and proportionate to do so in accordance with Article 8 of the Human Rights Act</w:t>
      </w:r>
      <w:r>
        <w:rPr>
          <w:sz w:val="24"/>
          <w:szCs w:val="24"/>
          <w:vertAlign w:val="superscript"/>
        </w:rPr>
        <w:footnoteReference w:id="11"/>
      </w:r>
      <w:r w:rsidRPr="00A644B3">
        <w:rPr>
          <w:sz w:val="24"/>
          <w:szCs w:val="24"/>
        </w:rPr>
        <w:t xml:space="preserve">. The process for making a referral to Tenancy Support to evict the perpetrator and requesting possession of the property will be included in the Domestic Abuse Procedure. Such action will only be taken where the victim or survivor and their dependents are no longer in the accommodation. </w:t>
      </w:r>
    </w:p>
    <w:p w14:paraId="0B45A31E" w14:textId="77777777" w:rsidR="00E55260" w:rsidRPr="00A644B3" w:rsidRDefault="00E55260" w:rsidP="00942527">
      <w:pPr>
        <w:ind w:left="420"/>
        <w:rPr>
          <w:sz w:val="24"/>
          <w:szCs w:val="24"/>
        </w:rPr>
      </w:pPr>
    </w:p>
    <w:p w14:paraId="368C6F8A" w14:textId="77777777" w:rsidR="00610533" w:rsidRPr="00A644B3" w:rsidRDefault="00AB1FF4" w:rsidP="00942527">
      <w:pPr>
        <w:ind w:left="420"/>
        <w:rPr>
          <w:sz w:val="24"/>
          <w:szCs w:val="24"/>
        </w:rPr>
      </w:pPr>
      <w:r w:rsidRPr="00A644B3">
        <w:rPr>
          <w:sz w:val="24"/>
          <w:szCs w:val="24"/>
        </w:rPr>
        <w:t>This will also only be done as a last resort and in accordance with the statutory guidelines for mandatory possession (ground 7a); the discretionary ground for possession – domestic violence (ground 14a); and the discretionary ground for possession – anti-social behaviour (ground 14)</w:t>
      </w:r>
      <w:r>
        <w:rPr>
          <w:sz w:val="24"/>
          <w:szCs w:val="24"/>
          <w:vertAlign w:val="superscript"/>
        </w:rPr>
        <w:footnoteReference w:id="12"/>
      </w:r>
      <w:r w:rsidRPr="00A644B3">
        <w:rPr>
          <w:sz w:val="24"/>
          <w:szCs w:val="24"/>
        </w:rPr>
        <w:t xml:space="preserve">. Where possession has been granted by the court, the perpetrator will be deemed to be intentionally homeless. </w:t>
      </w:r>
    </w:p>
    <w:p w14:paraId="449FE3BD" w14:textId="77777777" w:rsidR="00610533" w:rsidRPr="00A644B3" w:rsidRDefault="00AB1FF4" w:rsidP="00942527">
      <w:pPr>
        <w:ind w:left="420"/>
        <w:rPr>
          <w:sz w:val="24"/>
          <w:szCs w:val="24"/>
        </w:rPr>
      </w:pPr>
      <w:r w:rsidRPr="00A644B3">
        <w:rPr>
          <w:sz w:val="24"/>
          <w:szCs w:val="24"/>
        </w:rPr>
        <w:t xml:space="preserve">The tenancy support team will consult specialist agencies including Staffordshire County Council social services before taking punitive action against the perpetrator to minimise any additional risk to the victim and survivor and any children.  </w:t>
      </w:r>
    </w:p>
    <w:p w14:paraId="20C24398" w14:textId="77777777" w:rsidR="00942527" w:rsidRPr="00A644B3" w:rsidRDefault="00942527" w:rsidP="00942527">
      <w:pPr>
        <w:ind w:left="420"/>
        <w:rPr>
          <w:sz w:val="24"/>
          <w:szCs w:val="24"/>
        </w:rPr>
      </w:pPr>
    </w:p>
    <w:p w14:paraId="67F367A8" w14:textId="328FECB2" w:rsidR="00650909" w:rsidRPr="00A644B3" w:rsidRDefault="00AB1FF4" w:rsidP="00942527">
      <w:pPr>
        <w:ind w:left="420"/>
        <w:rPr>
          <w:sz w:val="24"/>
          <w:szCs w:val="24"/>
        </w:rPr>
      </w:pPr>
      <w:r w:rsidRPr="00A644B3">
        <w:rPr>
          <w:sz w:val="24"/>
          <w:szCs w:val="24"/>
        </w:rPr>
        <w:t xml:space="preserve">If a perpetrator approaches staff for help to access guidance to stop to stop their abusive behaviour, staff should refer them to the New Era Domestic Abuse Service perpetrator </w:t>
      </w:r>
      <w:proofErr w:type="gramStart"/>
      <w:r w:rsidRPr="00A644B3">
        <w:rPr>
          <w:sz w:val="24"/>
          <w:szCs w:val="24"/>
        </w:rPr>
        <w:t>service  0330</w:t>
      </w:r>
      <w:proofErr w:type="gramEnd"/>
      <w:r w:rsidRPr="00A644B3">
        <w:rPr>
          <w:sz w:val="24"/>
          <w:szCs w:val="24"/>
        </w:rPr>
        <w:t xml:space="preserve"> 373 5772 or </w:t>
      </w:r>
      <w:r w:rsidR="00E55260" w:rsidRPr="00A644B3">
        <w:rPr>
          <w:sz w:val="24"/>
          <w:szCs w:val="24"/>
        </w:rPr>
        <w:t xml:space="preserve">email: </w:t>
      </w:r>
      <w:proofErr w:type="gramStart"/>
      <w:r w:rsidR="00E55260" w:rsidRPr="00A644B3">
        <w:rPr>
          <w:sz w:val="24"/>
          <w:szCs w:val="24"/>
        </w:rPr>
        <w:t>behaviour-change@new-era.uk</w:t>
      </w:r>
      <w:r w:rsidRPr="00A644B3">
        <w:rPr>
          <w:sz w:val="24"/>
          <w:szCs w:val="24"/>
        </w:rPr>
        <w:t xml:space="preserve">  for</w:t>
      </w:r>
      <w:proofErr w:type="gramEnd"/>
      <w:r w:rsidRPr="00A644B3">
        <w:rPr>
          <w:sz w:val="24"/>
          <w:szCs w:val="24"/>
        </w:rPr>
        <w:t xml:space="preserve"> advice and guidance. </w:t>
      </w:r>
    </w:p>
    <w:p w14:paraId="4C1F6F19" w14:textId="77777777" w:rsidR="00650909" w:rsidRPr="00A644B3" w:rsidRDefault="00650909" w:rsidP="00942527">
      <w:pPr>
        <w:ind w:left="420"/>
        <w:rPr>
          <w:sz w:val="24"/>
          <w:szCs w:val="24"/>
        </w:rPr>
      </w:pPr>
    </w:p>
    <w:p w14:paraId="5EF6B495" w14:textId="6CF5F882" w:rsidR="00610533" w:rsidRPr="00A644B3" w:rsidRDefault="00AB1FF4" w:rsidP="00942527">
      <w:pPr>
        <w:ind w:left="420"/>
        <w:rPr>
          <w:sz w:val="24"/>
          <w:szCs w:val="24"/>
        </w:rPr>
      </w:pPr>
      <w:r w:rsidRPr="00A644B3">
        <w:rPr>
          <w:sz w:val="24"/>
          <w:szCs w:val="24"/>
        </w:rPr>
        <w:t xml:space="preserve">This support is based on voluntary participation. The Domestic Abuse Procedure provides further practical guidance for holding perpetrators to account and behaviour change support. </w:t>
      </w:r>
    </w:p>
    <w:p w14:paraId="40E33EF9" w14:textId="0C964C1D" w:rsidR="00610533" w:rsidRDefault="00AB1FF4" w:rsidP="00942527">
      <w:pPr>
        <w:pStyle w:val="Heading3"/>
        <w:numPr>
          <w:ilvl w:val="0"/>
          <w:numId w:val="12"/>
        </w:numPr>
        <w:tabs>
          <w:tab w:val="center" w:pos="768"/>
          <w:tab w:val="center" w:pos="3781"/>
        </w:tabs>
        <w:spacing w:after="207"/>
        <w:ind w:left="494"/>
      </w:pPr>
      <w:bookmarkStart w:id="12" w:name="_Toc1711481619"/>
      <w:r>
        <w:t>Working in collaboration with our partners</w:t>
      </w:r>
      <w:bookmarkEnd w:id="12"/>
      <w:r>
        <w:t xml:space="preserve">  </w:t>
      </w:r>
    </w:p>
    <w:p w14:paraId="5497DBA3" w14:textId="7D912404" w:rsidR="004E7600" w:rsidRPr="00A644B3" w:rsidRDefault="00AB1FF4" w:rsidP="00942527">
      <w:pPr>
        <w:ind w:left="504"/>
        <w:rPr>
          <w:sz w:val="24"/>
          <w:szCs w:val="24"/>
        </w:rPr>
      </w:pPr>
      <w:r w:rsidRPr="00A644B3">
        <w:rPr>
          <w:sz w:val="24"/>
          <w:szCs w:val="24"/>
        </w:rPr>
        <w:t>Tamworth Council is committed to working constructively with our partners to prevent and tackle domestic abuse while ensuring the safety of the victim and survivor and their children. Partnership working is one of our key principles for delivering an effective service. This means developing a coordinated approach to domestic abuse working with residents including victims and survivors</w:t>
      </w:r>
      <w:r w:rsidR="00BC0103" w:rsidRPr="00A644B3">
        <w:rPr>
          <w:sz w:val="24"/>
          <w:szCs w:val="24"/>
        </w:rPr>
        <w:t xml:space="preserve">. </w:t>
      </w:r>
    </w:p>
    <w:p w14:paraId="76F1F187" w14:textId="77777777" w:rsidR="004E7600" w:rsidRPr="00A644B3" w:rsidRDefault="004E7600" w:rsidP="00942527">
      <w:pPr>
        <w:ind w:left="504"/>
        <w:rPr>
          <w:sz w:val="24"/>
          <w:szCs w:val="24"/>
        </w:rPr>
      </w:pPr>
    </w:p>
    <w:p w14:paraId="78D34EAF" w14:textId="77777777" w:rsidR="00A70D16" w:rsidRPr="00A644B3" w:rsidRDefault="00AB1FF4" w:rsidP="00942527">
      <w:pPr>
        <w:ind w:left="504"/>
        <w:rPr>
          <w:sz w:val="24"/>
          <w:szCs w:val="24"/>
        </w:rPr>
      </w:pPr>
      <w:r w:rsidRPr="00A644B3">
        <w:rPr>
          <w:sz w:val="24"/>
          <w:szCs w:val="24"/>
        </w:rPr>
        <w:t xml:space="preserve">We commit to working with </w:t>
      </w:r>
      <w:r w:rsidR="00610533" w:rsidRPr="00A644B3">
        <w:rPr>
          <w:sz w:val="24"/>
          <w:szCs w:val="24"/>
        </w:rPr>
        <w:t>specialist agencies including</w:t>
      </w:r>
      <w:r w:rsidRPr="00A644B3">
        <w:rPr>
          <w:sz w:val="24"/>
          <w:szCs w:val="24"/>
        </w:rPr>
        <w:t>:</w:t>
      </w:r>
    </w:p>
    <w:p w14:paraId="2AB3C153" w14:textId="441FB898" w:rsidR="00A70D16" w:rsidRPr="00A644B3" w:rsidRDefault="00AB1FF4" w:rsidP="00A70D16">
      <w:pPr>
        <w:pStyle w:val="ListParagraph"/>
        <w:numPr>
          <w:ilvl w:val="0"/>
          <w:numId w:val="18"/>
        </w:numPr>
        <w:rPr>
          <w:sz w:val="24"/>
          <w:szCs w:val="24"/>
        </w:rPr>
      </w:pPr>
      <w:r w:rsidRPr="00A644B3">
        <w:rPr>
          <w:sz w:val="24"/>
          <w:szCs w:val="24"/>
        </w:rPr>
        <w:t>Staffordshire County Council</w:t>
      </w:r>
      <w:r w:rsidR="00AE2B33" w:rsidRPr="00A644B3">
        <w:rPr>
          <w:sz w:val="24"/>
          <w:szCs w:val="24"/>
        </w:rPr>
        <w:t xml:space="preserve"> children services, safeguarding, social care and </w:t>
      </w:r>
      <w:r w:rsidR="00D1082D" w:rsidRPr="00A644B3">
        <w:rPr>
          <w:sz w:val="24"/>
          <w:szCs w:val="24"/>
        </w:rPr>
        <w:t>Families First</w:t>
      </w:r>
    </w:p>
    <w:p w14:paraId="2AD570B0" w14:textId="35689F25" w:rsidR="00D1082D" w:rsidRPr="00A644B3" w:rsidRDefault="00AB1FF4" w:rsidP="00A70D16">
      <w:pPr>
        <w:pStyle w:val="ListParagraph"/>
        <w:numPr>
          <w:ilvl w:val="0"/>
          <w:numId w:val="18"/>
        </w:numPr>
        <w:rPr>
          <w:sz w:val="24"/>
          <w:szCs w:val="24"/>
        </w:rPr>
      </w:pPr>
      <w:r w:rsidRPr="00A644B3">
        <w:rPr>
          <w:sz w:val="24"/>
          <w:szCs w:val="24"/>
        </w:rPr>
        <w:t>Domestic Abuse Board</w:t>
      </w:r>
      <w:r w:rsidR="00093DA2">
        <w:rPr>
          <w:sz w:val="24"/>
          <w:szCs w:val="24"/>
        </w:rPr>
        <w:t xml:space="preserve"> Staffordshire</w:t>
      </w:r>
    </w:p>
    <w:p w14:paraId="65B59889" w14:textId="726C31AF" w:rsidR="00A70D16" w:rsidRPr="00A644B3" w:rsidRDefault="00AB1FF4" w:rsidP="00A70D16">
      <w:pPr>
        <w:pStyle w:val="ListParagraph"/>
        <w:numPr>
          <w:ilvl w:val="0"/>
          <w:numId w:val="18"/>
        </w:numPr>
        <w:rPr>
          <w:sz w:val="24"/>
          <w:szCs w:val="24"/>
        </w:rPr>
      </w:pPr>
      <w:r w:rsidRPr="00A644B3">
        <w:rPr>
          <w:sz w:val="24"/>
          <w:szCs w:val="24"/>
        </w:rPr>
        <w:t>New Era Domestic Abuse Service</w:t>
      </w:r>
      <w:r w:rsidR="00D1082D" w:rsidRPr="00A644B3">
        <w:rPr>
          <w:sz w:val="24"/>
          <w:szCs w:val="24"/>
        </w:rPr>
        <w:t xml:space="preserve"> </w:t>
      </w:r>
      <w:proofErr w:type="gramStart"/>
      <w:r w:rsidR="00D1082D" w:rsidRPr="00A644B3">
        <w:rPr>
          <w:sz w:val="24"/>
          <w:szCs w:val="24"/>
        </w:rPr>
        <w:t>(</w:t>
      </w:r>
      <w:r w:rsidR="00B86A81">
        <w:rPr>
          <w:sz w:val="24"/>
          <w:szCs w:val="24"/>
        </w:rPr>
        <w:t xml:space="preserve"> Staffordshire</w:t>
      </w:r>
      <w:proofErr w:type="gramEnd"/>
      <w:r w:rsidR="00B86A81">
        <w:rPr>
          <w:sz w:val="24"/>
          <w:szCs w:val="24"/>
        </w:rPr>
        <w:t xml:space="preserve"> wide </w:t>
      </w:r>
      <w:r w:rsidR="00D1082D" w:rsidRPr="00A644B3">
        <w:rPr>
          <w:sz w:val="24"/>
          <w:szCs w:val="24"/>
        </w:rPr>
        <w:t>commissioned specialist services)</w:t>
      </w:r>
      <w:r w:rsidRPr="00A644B3">
        <w:rPr>
          <w:sz w:val="24"/>
          <w:szCs w:val="24"/>
        </w:rPr>
        <w:t xml:space="preserve"> </w:t>
      </w:r>
    </w:p>
    <w:p w14:paraId="3BD20864" w14:textId="1A4C4D3A" w:rsidR="00A70D16" w:rsidRPr="00A644B3" w:rsidRDefault="00AB1FF4" w:rsidP="00A70D16">
      <w:pPr>
        <w:pStyle w:val="ListParagraph"/>
        <w:numPr>
          <w:ilvl w:val="0"/>
          <w:numId w:val="18"/>
        </w:numPr>
        <w:rPr>
          <w:sz w:val="24"/>
          <w:szCs w:val="24"/>
        </w:rPr>
      </w:pPr>
      <w:r w:rsidRPr="00A644B3">
        <w:rPr>
          <w:sz w:val="24"/>
          <w:szCs w:val="24"/>
        </w:rPr>
        <w:t xml:space="preserve">Registered Housing Providers, </w:t>
      </w:r>
    </w:p>
    <w:p w14:paraId="370E02CC" w14:textId="3BBB0760" w:rsidR="00A70D16" w:rsidRPr="00A644B3" w:rsidRDefault="00AB1FF4" w:rsidP="00A70D16">
      <w:pPr>
        <w:pStyle w:val="ListParagraph"/>
        <w:numPr>
          <w:ilvl w:val="0"/>
          <w:numId w:val="18"/>
        </w:numPr>
        <w:rPr>
          <w:sz w:val="24"/>
          <w:szCs w:val="24"/>
        </w:rPr>
      </w:pPr>
      <w:r w:rsidRPr="00A644B3">
        <w:rPr>
          <w:sz w:val="24"/>
          <w:szCs w:val="24"/>
        </w:rPr>
        <w:t xml:space="preserve">Other </w:t>
      </w:r>
      <w:r w:rsidR="00610533" w:rsidRPr="00A644B3">
        <w:rPr>
          <w:sz w:val="24"/>
          <w:szCs w:val="24"/>
        </w:rPr>
        <w:t>specialist voluntary sector services</w:t>
      </w:r>
      <w:r w:rsidRPr="00A644B3">
        <w:rPr>
          <w:sz w:val="24"/>
          <w:szCs w:val="24"/>
        </w:rPr>
        <w:t xml:space="preserve"> including Pathway Project</w:t>
      </w:r>
      <w:r w:rsidR="00610533" w:rsidRPr="00A644B3">
        <w:rPr>
          <w:sz w:val="24"/>
          <w:szCs w:val="24"/>
        </w:rPr>
        <w:t xml:space="preserve">, </w:t>
      </w:r>
    </w:p>
    <w:p w14:paraId="746E8F8D" w14:textId="1116D102" w:rsidR="00A70D16" w:rsidRPr="00A644B3" w:rsidRDefault="00AB1FF4" w:rsidP="00A70D16">
      <w:pPr>
        <w:pStyle w:val="ListParagraph"/>
        <w:numPr>
          <w:ilvl w:val="0"/>
          <w:numId w:val="18"/>
        </w:numPr>
        <w:rPr>
          <w:sz w:val="24"/>
          <w:szCs w:val="24"/>
        </w:rPr>
      </w:pPr>
      <w:r w:rsidRPr="00A644B3">
        <w:rPr>
          <w:sz w:val="24"/>
          <w:szCs w:val="24"/>
        </w:rPr>
        <w:t xml:space="preserve">Staffordshire Police </w:t>
      </w:r>
    </w:p>
    <w:p w14:paraId="68F3A14F" w14:textId="2D0D5B26" w:rsidR="00610533" w:rsidRPr="00A644B3" w:rsidRDefault="00AB1FF4" w:rsidP="00A644B3">
      <w:pPr>
        <w:pStyle w:val="ListParagraph"/>
        <w:numPr>
          <w:ilvl w:val="0"/>
          <w:numId w:val="18"/>
        </w:numPr>
        <w:rPr>
          <w:sz w:val="24"/>
          <w:szCs w:val="24"/>
        </w:rPr>
      </w:pPr>
      <w:r w:rsidRPr="00A644B3">
        <w:rPr>
          <w:sz w:val="24"/>
          <w:szCs w:val="24"/>
        </w:rPr>
        <w:t xml:space="preserve">Staffordshire Police, Fire and Crime Commissioner. </w:t>
      </w:r>
    </w:p>
    <w:p w14:paraId="1C9746B1" w14:textId="77777777" w:rsidR="00E55260" w:rsidRPr="00A644B3" w:rsidRDefault="00E55260" w:rsidP="00942527">
      <w:pPr>
        <w:ind w:left="504"/>
        <w:rPr>
          <w:sz w:val="24"/>
          <w:szCs w:val="24"/>
        </w:rPr>
      </w:pPr>
    </w:p>
    <w:p w14:paraId="16DF88F5" w14:textId="77777777" w:rsidR="00D1082D" w:rsidRPr="00A644B3" w:rsidRDefault="00D1082D" w:rsidP="00942527">
      <w:pPr>
        <w:ind w:left="504"/>
        <w:rPr>
          <w:sz w:val="24"/>
          <w:szCs w:val="24"/>
        </w:rPr>
      </w:pPr>
    </w:p>
    <w:p w14:paraId="65803F25" w14:textId="77777777" w:rsidR="00610533" w:rsidRPr="00A644B3" w:rsidRDefault="00AB1FF4" w:rsidP="00942527">
      <w:pPr>
        <w:ind w:left="504"/>
        <w:rPr>
          <w:sz w:val="24"/>
          <w:szCs w:val="24"/>
        </w:rPr>
      </w:pPr>
      <w:r w:rsidRPr="00A644B3">
        <w:rPr>
          <w:sz w:val="24"/>
          <w:szCs w:val="24"/>
        </w:rPr>
        <w:t xml:space="preserve">Partnership working will underpin the following: </w:t>
      </w:r>
    </w:p>
    <w:p w14:paraId="04035A6B" w14:textId="77777777" w:rsidR="00610533" w:rsidRPr="00A644B3" w:rsidRDefault="00AB1FF4" w:rsidP="00E55260">
      <w:pPr>
        <w:pStyle w:val="ListParagraph"/>
        <w:numPr>
          <w:ilvl w:val="0"/>
          <w:numId w:val="16"/>
        </w:numPr>
        <w:spacing w:after="208" w:line="248" w:lineRule="auto"/>
        <w:ind w:right="0"/>
        <w:rPr>
          <w:sz w:val="24"/>
          <w:szCs w:val="24"/>
        </w:rPr>
      </w:pPr>
      <w:r w:rsidRPr="00A644B3">
        <w:rPr>
          <w:sz w:val="24"/>
          <w:szCs w:val="24"/>
        </w:rPr>
        <w:t xml:space="preserve">Identification of abuse and identification of the different types of </w:t>
      </w:r>
      <w:proofErr w:type="gramStart"/>
      <w:r w:rsidRPr="00A644B3">
        <w:rPr>
          <w:sz w:val="24"/>
          <w:szCs w:val="24"/>
        </w:rPr>
        <w:t>abuse;</w:t>
      </w:r>
      <w:proofErr w:type="gramEnd"/>
      <w:r w:rsidRPr="00A644B3">
        <w:rPr>
          <w:sz w:val="24"/>
          <w:szCs w:val="24"/>
        </w:rPr>
        <w:t xml:space="preserve"> </w:t>
      </w:r>
    </w:p>
    <w:p w14:paraId="0FB06489" w14:textId="77777777" w:rsidR="00610533" w:rsidRPr="00A644B3" w:rsidRDefault="00AB1FF4" w:rsidP="00E55260">
      <w:pPr>
        <w:pStyle w:val="ListParagraph"/>
        <w:numPr>
          <w:ilvl w:val="0"/>
          <w:numId w:val="16"/>
        </w:numPr>
        <w:spacing w:after="210" w:line="248" w:lineRule="auto"/>
        <w:ind w:right="0"/>
        <w:rPr>
          <w:sz w:val="24"/>
          <w:szCs w:val="24"/>
        </w:rPr>
      </w:pPr>
      <w:r w:rsidRPr="00A644B3">
        <w:rPr>
          <w:sz w:val="24"/>
          <w:szCs w:val="24"/>
        </w:rPr>
        <w:t xml:space="preserve">Understanding the impact of </w:t>
      </w:r>
      <w:proofErr w:type="gramStart"/>
      <w:r w:rsidRPr="00A644B3">
        <w:rPr>
          <w:sz w:val="24"/>
          <w:szCs w:val="24"/>
        </w:rPr>
        <w:t>abuse;</w:t>
      </w:r>
      <w:proofErr w:type="gramEnd"/>
      <w:r w:rsidRPr="00A644B3">
        <w:rPr>
          <w:sz w:val="24"/>
          <w:szCs w:val="24"/>
        </w:rPr>
        <w:t xml:space="preserve"> </w:t>
      </w:r>
    </w:p>
    <w:p w14:paraId="7D0D8EF1" w14:textId="77777777" w:rsidR="00610533" w:rsidRPr="00A644B3" w:rsidRDefault="00AB1FF4" w:rsidP="00E55260">
      <w:pPr>
        <w:pStyle w:val="ListParagraph"/>
        <w:numPr>
          <w:ilvl w:val="0"/>
          <w:numId w:val="16"/>
        </w:numPr>
        <w:spacing w:after="215" w:line="248" w:lineRule="auto"/>
        <w:ind w:right="0"/>
        <w:rPr>
          <w:sz w:val="24"/>
          <w:szCs w:val="24"/>
        </w:rPr>
      </w:pPr>
      <w:r w:rsidRPr="00A644B3">
        <w:rPr>
          <w:sz w:val="24"/>
          <w:szCs w:val="24"/>
        </w:rPr>
        <w:t xml:space="preserve">Understanding the risk factors and potential indicators of </w:t>
      </w:r>
      <w:proofErr w:type="gramStart"/>
      <w:r w:rsidRPr="00A644B3">
        <w:rPr>
          <w:sz w:val="24"/>
          <w:szCs w:val="24"/>
        </w:rPr>
        <w:t>abuse;</w:t>
      </w:r>
      <w:proofErr w:type="gramEnd"/>
      <w:r w:rsidRPr="00A644B3">
        <w:rPr>
          <w:sz w:val="24"/>
          <w:szCs w:val="24"/>
        </w:rPr>
        <w:t xml:space="preserve"> </w:t>
      </w:r>
    </w:p>
    <w:p w14:paraId="0C31B614" w14:textId="77777777" w:rsidR="00610533" w:rsidRPr="00A644B3" w:rsidRDefault="00AB1FF4" w:rsidP="00E55260">
      <w:pPr>
        <w:pStyle w:val="ListParagraph"/>
        <w:numPr>
          <w:ilvl w:val="0"/>
          <w:numId w:val="16"/>
        </w:numPr>
        <w:spacing w:after="248" w:line="248" w:lineRule="auto"/>
        <w:ind w:right="0"/>
        <w:rPr>
          <w:sz w:val="24"/>
          <w:szCs w:val="24"/>
        </w:rPr>
      </w:pPr>
      <w:r w:rsidRPr="00A644B3">
        <w:rPr>
          <w:sz w:val="24"/>
          <w:szCs w:val="24"/>
        </w:rPr>
        <w:t xml:space="preserve">Understanding the inequality that victims’ and </w:t>
      </w:r>
      <w:proofErr w:type="gramStart"/>
      <w:r w:rsidRPr="00A644B3">
        <w:rPr>
          <w:sz w:val="24"/>
          <w:szCs w:val="24"/>
        </w:rPr>
        <w:t>survivors’</w:t>
      </w:r>
      <w:proofErr w:type="gramEnd"/>
      <w:r w:rsidRPr="00A644B3">
        <w:rPr>
          <w:sz w:val="24"/>
          <w:szCs w:val="24"/>
        </w:rPr>
        <w:t xml:space="preserve"> may face and the additional risks that this may </w:t>
      </w:r>
      <w:proofErr w:type="gramStart"/>
      <w:r w:rsidRPr="00A644B3">
        <w:rPr>
          <w:sz w:val="24"/>
          <w:szCs w:val="24"/>
        </w:rPr>
        <w:t>pose;</w:t>
      </w:r>
      <w:proofErr w:type="gramEnd"/>
      <w:r w:rsidRPr="00A644B3">
        <w:rPr>
          <w:sz w:val="24"/>
          <w:szCs w:val="24"/>
        </w:rPr>
        <w:t xml:space="preserve"> </w:t>
      </w:r>
    </w:p>
    <w:p w14:paraId="6A22E0EC" w14:textId="77777777" w:rsidR="00610533" w:rsidRPr="00A644B3" w:rsidRDefault="00AB1FF4" w:rsidP="00E55260">
      <w:pPr>
        <w:pStyle w:val="ListParagraph"/>
        <w:numPr>
          <w:ilvl w:val="0"/>
          <w:numId w:val="16"/>
        </w:numPr>
        <w:spacing w:after="250" w:line="248" w:lineRule="auto"/>
        <w:ind w:right="0"/>
        <w:rPr>
          <w:sz w:val="24"/>
          <w:szCs w:val="24"/>
        </w:rPr>
      </w:pPr>
      <w:r w:rsidRPr="00A644B3">
        <w:rPr>
          <w:sz w:val="24"/>
          <w:szCs w:val="24"/>
        </w:rPr>
        <w:t xml:space="preserve">Understanding what support is available in the borough, as well as ensuring that help and support is accessible to victims’ and </w:t>
      </w:r>
      <w:proofErr w:type="gramStart"/>
      <w:r w:rsidRPr="00A644B3">
        <w:rPr>
          <w:sz w:val="24"/>
          <w:szCs w:val="24"/>
        </w:rPr>
        <w:t>survivors’;</w:t>
      </w:r>
      <w:proofErr w:type="gramEnd"/>
      <w:r w:rsidRPr="00A644B3">
        <w:rPr>
          <w:sz w:val="24"/>
          <w:szCs w:val="24"/>
        </w:rPr>
        <w:t xml:space="preserve">  </w:t>
      </w:r>
    </w:p>
    <w:p w14:paraId="571BBEC3" w14:textId="77777777" w:rsidR="00610533" w:rsidRPr="00A644B3" w:rsidRDefault="00AB1FF4" w:rsidP="00E55260">
      <w:pPr>
        <w:pStyle w:val="ListParagraph"/>
        <w:numPr>
          <w:ilvl w:val="0"/>
          <w:numId w:val="16"/>
        </w:numPr>
        <w:spacing w:after="209" w:line="248" w:lineRule="auto"/>
        <w:ind w:right="0"/>
        <w:rPr>
          <w:sz w:val="24"/>
          <w:szCs w:val="24"/>
        </w:rPr>
      </w:pPr>
      <w:r w:rsidRPr="00A644B3">
        <w:rPr>
          <w:sz w:val="24"/>
          <w:szCs w:val="24"/>
        </w:rPr>
        <w:t>Prioritising the safety and safeguarding of victims’ and survivors and their children</w:t>
      </w:r>
      <w:proofErr w:type="gramStart"/>
      <w:r w:rsidRPr="00A644B3">
        <w:rPr>
          <w:sz w:val="24"/>
          <w:szCs w:val="24"/>
        </w:rPr>
        <w:t>’;</w:t>
      </w:r>
      <w:proofErr w:type="gramEnd"/>
      <w:r w:rsidRPr="00A644B3">
        <w:rPr>
          <w:sz w:val="24"/>
          <w:szCs w:val="24"/>
        </w:rPr>
        <w:t xml:space="preserve"> </w:t>
      </w:r>
    </w:p>
    <w:p w14:paraId="5E72106F" w14:textId="77777777" w:rsidR="00610533" w:rsidRPr="00A644B3" w:rsidRDefault="00AB1FF4" w:rsidP="00E55260">
      <w:pPr>
        <w:pStyle w:val="ListParagraph"/>
        <w:numPr>
          <w:ilvl w:val="0"/>
          <w:numId w:val="16"/>
        </w:numPr>
        <w:spacing w:after="209" w:line="248" w:lineRule="auto"/>
        <w:ind w:right="0"/>
        <w:rPr>
          <w:sz w:val="24"/>
          <w:szCs w:val="24"/>
        </w:rPr>
      </w:pPr>
      <w:r w:rsidRPr="00A644B3">
        <w:rPr>
          <w:sz w:val="24"/>
          <w:szCs w:val="24"/>
        </w:rPr>
        <w:t xml:space="preserve">Sharing and promoting good practice for the purposes of learning and </w:t>
      </w:r>
      <w:proofErr w:type="gramStart"/>
      <w:r w:rsidRPr="00A644B3">
        <w:rPr>
          <w:sz w:val="24"/>
          <w:szCs w:val="24"/>
        </w:rPr>
        <w:t>improving;</w:t>
      </w:r>
      <w:proofErr w:type="gramEnd"/>
      <w:r w:rsidRPr="00A644B3">
        <w:rPr>
          <w:sz w:val="24"/>
          <w:szCs w:val="24"/>
        </w:rPr>
        <w:t xml:space="preserve"> </w:t>
      </w:r>
    </w:p>
    <w:p w14:paraId="58ED6B1C" w14:textId="77777777" w:rsidR="00610533" w:rsidRPr="00A644B3" w:rsidRDefault="00AB1FF4" w:rsidP="00E55260">
      <w:pPr>
        <w:pStyle w:val="ListParagraph"/>
        <w:numPr>
          <w:ilvl w:val="0"/>
          <w:numId w:val="16"/>
        </w:numPr>
        <w:spacing w:after="190" w:line="248" w:lineRule="auto"/>
        <w:ind w:right="0"/>
        <w:rPr>
          <w:sz w:val="24"/>
          <w:szCs w:val="24"/>
        </w:rPr>
      </w:pPr>
      <w:r w:rsidRPr="00A644B3">
        <w:rPr>
          <w:sz w:val="24"/>
          <w:szCs w:val="24"/>
        </w:rPr>
        <w:t xml:space="preserve">Where appropriate in accordance with legislation, sharing information.  </w:t>
      </w:r>
    </w:p>
    <w:p w14:paraId="325A1A81" w14:textId="37E5DC40" w:rsidR="00361E9E" w:rsidRPr="00A644B3" w:rsidRDefault="00AB1FF4" w:rsidP="00942527">
      <w:pPr>
        <w:spacing w:after="250"/>
        <w:ind w:left="504"/>
        <w:rPr>
          <w:sz w:val="24"/>
          <w:szCs w:val="24"/>
        </w:rPr>
      </w:pPr>
      <w:r w:rsidRPr="00A644B3">
        <w:rPr>
          <w:sz w:val="24"/>
          <w:szCs w:val="24"/>
        </w:rPr>
        <w:t xml:space="preserve">Our partnership approach will also include supporting the delivery of the </w:t>
      </w:r>
      <w:hyperlink r:id="rId21" w:history="1">
        <w:r w:rsidR="00361E9E" w:rsidRPr="00A644B3">
          <w:rPr>
            <w:rStyle w:val="Hyperlink"/>
            <w:sz w:val="24"/>
            <w:szCs w:val="24"/>
          </w:rPr>
          <w:t>Staffordshire Domestic Abuse</w:t>
        </w:r>
      </w:hyperlink>
      <w:r w:rsidR="0028025C" w:rsidRPr="00A644B3">
        <w:rPr>
          <w:sz w:val="24"/>
          <w:szCs w:val="24"/>
        </w:rPr>
        <w:t xml:space="preserve"> (currently being updated)</w:t>
      </w:r>
      <w:r w:rsidRPr="00A644B3">
        <w:rPr>
          <w:sz w:val="24"/>
          <w:szCs w:val="24"/>
        </w:rPr>
        <w:t xml:space="preserve"> and </w:t>
      </w:r>
      <w:hyperlink r:id="rId22" w:history="1">
        <w:r w:rsidR="00361E9E" w:rsidRPr="00A644B3">
          <w:rPr>
            <w:rStyle w:val="Hyperlink"/>
            <w:sz w:val="24"/>
            <w:szCs w:val="24"/>
          </w:rPr>
          <w:t>Violence Reduction Strategy</w:t>
        </w:r>
      </w:hyperlink>
      <w:r w:rsidR="00E55260" w:rsidRPr="00A644B3">
        <w:rPr>
          <w:sz w:val="24"/>
          <w:szCs w:val="24"/>
        </w:rPr>
        <w:t>,</w:t>
      </w:r>
      <w:r w:rsidRPr="00A644B3">
        <w:rPr>
          <w:sz w:val="24"/>
          <w:szCs w:val="24"/>
        </w:rPr>
        <w:t xml:space="preserve"> which is a co-ordinated whole system, multi-agency </w:t>
      </w:r>
      <w:r w:rsidRPr="00A644B3">
        <w:rPr>
          <w:sz w:val="24"/>
          <w:szCs w:val="24"/>
        </w:rPr>
        <w:lastRenderedPageBreak/>
        <w:t xml:space="preserve">approach to preventing serious violence. (intervene early and prevent, disrupt, and deter, educate, and train, respond and support, engage and involve, safe spaces) we will work with our partners to ensure domestic abuse is prevented by addressing domestic abuse as a risk factor for serious youth violence.   </w:t>
      </w:r>
    </w:p>
    <w:p w14:paraId="64FED9A2" w14:textId="1E6B3E30" w:rsidR="00BF4B1A" w:rsidRDefault="00AB1FF4" w:rsidP="00BF4B1A">
      <w:pPr>
        <w:pStyle w:val="Heading3"/>
        <w:tabs>
          <w:tab w:val="center" w:pos="768"/>
          <w:tab w:val="center" w:pos="2614"/>
        </w:tabs>
        <w:spacing w:after="207"/>
        <w:ind w:left="0" w:firstLine="0"/>
      </w:pPr>
      <w:bookmarkStart w:id="13" w:name="_Toc356525703"/>
      <w:r>
        <w:t>10</w:t>
      </w:r>
      <w:r w:rsidR="00E45C2C">
        <w:t>.</w:t>
      </w:r>
      <w:r>
        <w:t>Equality and Diversity</w:t>
      </w:r>
      <w:bookmarkEnd w:id="13"/>
      <w:r>
        <w:t xml:space="preserve"> </w:t>
      </w:r>
    </w:p>
    <w:p w14:paraId="28CB6BA4" w14:textId="2CFCE2F3" w:rsidR="006B25EA" w:rsidRDefault="00AB1FF4" w:rsidP="00942527">
      <w:pPr>
        <w:spacing w:after="230"/>
        <w:ind w:left="480"/>
        <w:rPr>
          <w:sz w:val="24"/>
          <w:szCs w:val="24"/>
        </w:rPr>
      </w:pPr>
      <w:r w:rsidRPr="00A644B3">
        <w:rPr>
          <w:sz w:val="24"/>
          <w:szCs w:val="24"/>
        </w:rPr>
        <w:t>Tamworth will work seek to tackle inequality, disproportionality, and discrimination against the nine protected characteristics in the Equality and Diversity Act</w:t>
      </w:r>
      <w:r w:rsidR="004D6198">
        <w:rPr>
          <w:sz w:val="24"/>
          <w:szCs w:val="24"/>
        </w:rPr>
        <w:t xml:space="preserve"> </w:t>
      </w:r>
      <w:proofErr w:type="gramStart"/>
      <w:r w:rsidR="004D6198">
        <w:rPr>
          <w:sz w:val="24"/>
          <w:szCs w:val="24"/>
        </w:rPr>
        <w:t>2010:</w:t>
      </w:r>
      <w:r>
        <w:rPr>
          <w:sz w:val="24"/>
          <w:szCs w:val="24"/>
        </w:rPr>
        <w:t>:</w:t>
      </w:r>
      <w:proofErr w:type="gramEnd"/>
    </w:p>
    <w:p w14:paraId="386A22C9" w14:textId="45E5D05C" w:rsidR="006B25EA" w:rsidRDefault="00AB1FF4" w:rsidP="006B25EA">
      <w:pPr>
        <w:pStyle w:val="ListParagraph"/>
        <w:numPr>
          <w:ilvl w:val="0"/>
          <w:numId w:val="26"/>
        </w:numPr>
        <w:spacing w:after="230"/>
        <w:rPr>
          <w:sz w:val="24"/>
          <w:szCs w:val="24"/>
        </w:rPr>
      </w:pPr>
      <w:r w:rsidRPr="00A644B3">
        <w:rPr>
          <w:sz w:val="24"/>
          <w:szCs w:val="24"/>
        </w:rPr>
        <w:t>race,</w:t>
      </w:r>
    </w:p>
    <w:p w14:paraId="307D1DA3" w14:textId="1675385D" w:rsidR="006B25EA" w:rsidRDefault="00AB1FF4" w:rsidP="006B25EA">
      <w:pPr>
        <w:pStyle w:val="ListParagraph"/>
        <w:numPr>
          <w:ilvl w:val="0"/>
          <w:numId w:val="26"/>
        </w:numPr>
        <w:spacing w:after="230"/>
        <w:rPr>
          <w:sz w:val="24"/>
          <w:szCs w:val="24"/>
        </w:rPr>
      </w:pPr>
      <w:r w:rsidRPr="00A644B3">
        <w:rPr>
          <w:sz w:val="24"/>
          <w:szCs w:val="24"/>
        </w:rPr>
        <w:t xml:space="preserve">age, </w:t>
      </w:r>
    </w:p>
    <w:p w14:paraId="486EDCD0" w14:textId="32F43BD9" w:rsidR="006B25EA" w:rsidRDefault="00AB1FF4" w:rsidP="006B25EA">
      <w:pPr>
        <w:pStyle w:val="ListParagraph"/>
        <w:numPr>
          <w:ilvl w:val="0"/>
          <w:numId w:val="26"/>
        </w:numPr>
        <w:spacing w:after="230"/>
        <w:rPr>
          <w:sz w:val="24"/>
          <w:szCs w:val="24"/>
        </w:rPr>
      </w:pPr>
      <w:r>
        <w:rPr>
          <w:sz w:val="24"/>
          <w:szCs w:val="24"/>
        </w:rPr>
        <w:t>r</w:t>
      </w:r>
      <w:r w:rsidR="00BF4B1A" w:rsidRPr="00A644B3">
        <w:rPr>
          <w:sz w:val="24"/>
          <w:szCs w:val="24"/>
        </w:rPr>
        <w:t>eligion or belief,</w:t>
      </w:r>
    </w:p>
    <w:p w14:paraId="6A0E3D67" w14:textId="2269B4DC" w:rsidR="006B25EA" w:rsidRDefault="00AB1FF4" w:rsidP="006B25EA">
      <w:pPr>
        <w:pStyle w:val="ListParagraph"/>
        <w:numPr>
          <w:ilvl w:val="0"/>
          <w:numId w:val="26"/>
        </w:numPr>
        <w:spacing w:after="230"/>
        <w:rPr>
          <w:sz w:val="24"/>
          <w:szCs w:val="24"/>
        </w:rPr>
      </w:pPr>
      <w:r w:rsidRPr="00A644B3">
        <w:rPr>
          <w:sz w:val="24"/>
          <w:szCs w:val="24"/>
        </w:rPr>
        <w:t xml:space="preserve">sexual orientation, </w:t>
      </w:r>
    </w:p>
    <w:p w14:paraId="7B68A387" w14:textId="77777777" w:rsidR="006B25EA" w:rsidRDefault="00AB1FF4" w:rsidP="006B25EA">
      <w:pPr>
        <w:pStyle w:val="ListParagraph"/>
        <w:numPr>
          <w:ilvl w:val="0"/>
          <w:numId w:val="26"/>
        </w:numPr>
        <w:spacing w:after="230"/>
        <w:rPr>
          <w:sz w:val="24"/>
          <w:szCs w:val="24"/>
        </w:rPr>
      </w:pPr>
      <w:r w:rsidRPr="00A644B3">
        <w:rPr>
          <w:sz w:val="24"/>
          <w:szCs w:val="24"/>
        </w:rPr>
        <w:t xml:space="preserve">disability, </w:t>
      </w:r>
    </w:p>
    <w:p w14:paraId="63E8613C" w14:textId="77777777" w:rsidR="006B25EA" w:rsidRDefault="00AB1FF4" w:rsidP="006B25EA">
      <w:pPr>
        <w:pStyle w:val="ListParagraph"/>
        <w:numPr>
          <w:ilvl w:val="0"/>
          <w:numId w:val="26"/>
        </w:numPr>
        <w:spacing w:after="230"/>
        <w:rPr>
          <w:sz w:val="24"/>
          <w:szCs w:val="24"/>
        </w:rPr>
      </w:pPr>
      <w:r w:rsidRPr="00A644B3">
        <w:rPr>
          <w:sz w:val="24"/>
          <w:szCs w:val="24"/>
        </w:rPr>
        <w:t xml:space="preserve">gender reassignment, </w:t>
      </w:r>
    </w:p>
    <w:p w14:paraId="55545784" w14:textId="77777777" w:rsidR="006B25EA" w:rsidRDefault="00AB1FF4" w:rsidP="006B25EA">
      <w:pPr>
        <w:pStyle w:val="ListParagraph"/>
        <w:numPr>
          <w:ilvl w:val="0"/>
          <w:numId w:val="26"/>
        </w:numPr>
        <w:spacing w:after="230"/>
        <w:rPr>
          <w:sz w:val="24"/>
          <w:szCs w:val="24"/>
        </w:rPr>
      </w:pPr>
      <w:r w:rsidRPr="00A644B3">
        <w:rPr>
          <w:sz w:val="24"/>
          <w:szCs w:val="24"/>
        </w:rPr>
        <w:t xml:space="preserve">pregnancy, </w:t>
      </w:r>
    </w:p>
    <w:p w14:paraId="281CE756" w14:textId="4C4C2E91" w:rsidR="006B25EA" w:rsidRDefault="00AB1FF4" w:rsidP="006B25EA">
      <w:pPr>
        <w:pStyle w:val="ListParagraph"/>
        <w:numPr>
          <w:ilvl w:val="0"/>
          <w:numId w:val="26"/>
        </w:numPr>
        <w:spacing w:after="230"/>
        <w:rPr>
          <w:sz w:val="24"/>
          <w:szCs w:val="24"/>
        </w:rPr>
      </w:pPr>
      <w:r w:rsidRPr="00A644B3">
        <w:rPr>
          <w:sz w:val="24"/>
          <w:szCs w:val="24"/>
        </w:rPr>
        <w:t xml:space="preserve">sex </w:t>
      </w:r>
    </w:p>
    <w:p w14:paraId="40D05066" w14:textId="21A357EE" w:rsidR="006B25EA" w:rsidRPr="00A644B3" w:rsidRDefault="00AB1FF4" w:rsidP="004D6198">
      <w:pPr>
        <w:pStyle w:val="ListParagraph"/>
        <w:numPr>
          <w:ilvl w:val="0"/>
          <w:numId w:val="26"/>
        </w:numPr>
        <w:spacing w:after="230"/>
        <w:rPr>
          <w:sz w:val="24"/>
          <w:szCs w:val="24"/>
        </w:rPr>
      </w:pPr>
      <w:r w:rsidRPr="00A644B3">
        <w:rPr>
          <w:sz w:val="24"/>
          <w:szCs w:val="24"/>
        </w:rPr>
        <w:t xml:space="preserve">marriage and civil partnership. </w:t>
      </w:r>
    </w:p>
    <w:p w14:paraId="1FF000DB" w14:textId="36CBBAF6" w:rsidR="00BF4B1A" w:rsidRDefault="00AB1FF4" w:rsidP="006B25EA">
      <w:pPr>
        <w:spacing w:after="230"/>
        <w:ind w:left="360" w:firstLine="0"/>
        <w:rPr>
          <w:sz w:val="24"/>
          <w:szCs w:val="24"/>
        </w:rPr>
      </w:pPr>
      <w:r w:rsidRPr="00A644B3">
        <w:rPr>
          <w:sz w:val="24"/>
          <w:szCs w:val="24"/>
        </w:rPr>
        <w:t xml:space="preserve">We will ensure that service delivery is compliant with policies surrounding equality and diversity including the Public Sector Equality Duty (Section 149 Equality and Diversity Act). We are committed to building equity across all communities. We will work against cycles of disproportionality and systemic racism. </w:t>
      </w:r>
    </w:p>
    <w:p w14:paraId="0D311719" w14:textId="78BB5345" w:rsidR="001F386E" w:rsidRDefault="00AB1FF4" w:rsidP="006B25EA">
      <w:pPr>
        <w:spacing w:after="230"/>
        <w:ind w:left="360" w:firstLine="0"/>
        <w:rPr>
          <w:sz w:val="24"/>
          <w:szCs w:val="24"/>
        </w:rPr>
      </w:pPr>
      <w:r>
        <w:rPr>
          <w:sz w:val="24"/>
          <w:szCs w:val="24"/>
        </w:rPr>
        <w:t>The policy is subject to a separate Equality Social and Health Impact Assessment (ESHIA)</w:t>
      </w:r>
    </w:p>
    <w:p w14:paraId="712403D9" w14:textId="77777777" w:rsidR="00C26149" w:rsidRDefault="00AB1FF4" w:rsidP="002D2D83">
      <w:pPr>
        <w:spacing w:after="230"/>
        <w:ind w:left="370"/>
        <w:rPr>
          <w:sz w:val="24"/>
          <w:szCs w:val="24"/>
        </w:rPr>
      </w:pPr>
      <w:r w:rsidRPr="00A644B3">
        <w:rPr>
          <w:sz w:val="24"/>
          <w:szCs w:val="24"/>
        </w:rPr>
        <w:t xml:space="preserve">Domestic violence can affect anyone. However, experiences of discrimination can have an impact on victims and survivors experience of violence. We recognise the link between violence against women and girls (VAWG)and forms of discrimination and inequalities, which cause additional risk factors and could impact on the victims’ and survivors’ ability to speak out and access support services. </w:t>
      </w:r>
    </w:p>
    <w:p w14:paraId="5FADF99A" w14:textId="09FAAF4E" w:rsidR="00942527" w:rsidRPr="00A644B3" w:rsidRDefault="00AB1FF4" w:rsidP="002D2D83">
      <w:pPr>
        <w:spacing w:after="230"/>
        <w:ind w:left="370"/>
        <w:rPr>
          <w:sz w:val="24"/>
          <w:szCs w:val="24"/>
        </w:rPr>
      </w:pPr>
      <w:r w:rsidRPr="00A644B3">
        <w:rPr>
          <w:sz w:val="24"/>
          <w:szCs w:val="24"/>
        </w:rPr>
        <w:t xml:space="preserve">Equally, inequalities may lead to some perpetrators being reported or subject to enforcement disproportionally. Through community engagement, and listening to victims and survivors of domestic abuse, we will consider the lived experiences of Tamworth’s diverse population and design and deliver our services to ensure they are accessible, meet the diverse needs of our community and make it easier for people to speak out about abuse. </w:t>
      </w:r>
    </w:p>
    <w:p w14:paraId="33EED84F" w14:textId="77777777" w:rsidR="00315DD0" w:rsidRDefault="00AB1FF4" w:rsidP="002D2D83">
      <w:pPr>
        <w:spacing w:after="230"/>
        <w:ind w:left="370"/>
        <w:rPr>
          <w:sz w:val="24"/>
          <w:szCs w:val="24"/>
        </w:rPr>
      </w:pPr>
      <w:r>
        <w:rPr>
          <w:sz w:val="24"/>
          <w:szCs w:val="24"/>
        </w:rPr>
        <w:t>We recognise that survivors may face additional barriers due to race, disability, immigration status, sexual orientation, gender identity or other protected characteristics.</w:t>
      </w:r>
    </w:p>
    <w:p w14:paraId="405E087E" w14:textId="77777777" w:rsidR="00315DD0" w:rsidRDefault="00AB1FF4" w:rsidP="002D2D83">
      <w:pPr>
        <w:spacing w:after="230"/>
        <w:ind w:left="370"/>
        <w:rPr>
          <w:sz w:val="24"/>
          <w:szCs w:val="24"/>
        </w:rPr>
      </w:pPr>
      <w:r w:rsidRPr="00A644B3">
        <w:rPr>
          <w:sz w:val="24"/>
          <w:szCs w:val="24"/>
        </w:rPr>
        <w:lastRenderedPageBreak/>
        <w:t xml:space="preserve">Services will ensure that victims and survivors feel safe and supported to disclose abuse and seek help in their own languages. We will also ensure that promotional materials to access help and support is accessible in a range of </w:t>
      </w:r>
      <w:r>
        <w:rPr>
          <w:sz w:val="24"/>
          <w:szCs w:val="24"/>
        </w:rPr>
        <w:t xml:space="preserve">accessible </w:t>
      </w:r>
      <w:r w:rsidRPr="00A644B3">
        <w:rPr>
          <w:sz w:val="24"/>
          <w:szCs w:val="24"/>
        </w:rPr>
        <w:t xml:space="preserve">formats and languages. </w:t>
      </w:r>
    </w:p>
    <w:p w14:paraId="79CB576C" w14:textId="77777777" w:rsidR="00BB6317" w:rsidRPr="00A644B3" w:rsidRDefault="00AB1FF4" w:rsidP="00A644B3">
      <w:pPr>
        <w:pStyle w:val="ListParagraph"/>
        <w:numPr>
          <w:ilvl w:val="0"/>
          <w:numId w:val="28"/>
        </w:numPr>
        <w:spacing w:after="230"/>
        <w:rPr>
          <w:sz w:val="24"/>
          <w:szCs w:val="24"/>
        </w:rPr>
      </w:pPr>
      <w:r w:rsidRPr="00A644B3">
        <w:rPr>
          <w:sz w:val="24"/>
          <w:szCs w:val="24"/>
        </w:rPr>
        <w:t>Additional support will be provided for:</w:t>
      </w:r>
    </w:p>
    <w:p w14:paraId="08E5CC8A" w14:textId="79522C65" w:rsidR="00BB6317" w:rsidRPr="00A644B3" w:rsidRDefault="00AB1FF4" w:rsidP="00A644B3">
      <w:pPr>
        <w:pStyle w:val="ListParagraph"/>
        <w:numPr>
          <w:ilvl w:val="0"/>
          <w:numId w:val="28"/>
        </w:numPr>
        <w:spacing w:after="230"/>
        <w:rPr>
          <w:sz w:val="24"/>
          <w:szCs w:val="24"/>
        </w:rPr>
      </w:pPr>
      <w:r w:rsidRPr="00A644B3">
        <w:rPr>
          <w:sz w:val="24"/>
          <w:szCs w:val="24"/>
        </w:rPr>
        <w:t>LGBTQ+ survivors</w:t>
      </w:r>
    </w:p>
    <w:p w14:paraId="72E478CF" w14:textId="0BDEBDB3" w:rsidR="00BB6317" w:rsidRPr="00A644B3" w:rsidRDefault="00AB1FF4" w:rsidP="00A644B3">
      <w:pPr>
        <w:pStyle w:val="ListParagraph"/>
        <w:numPr>
          <w:ilvl w:val="0"/>
          <w:numId w:val="28"/>
        </w:numPr>
        <w:spacing w:after="230"/>
        <w:rPr>
          <w:sz w:val="24"/>
          <w:szCs w:val="24"/>
        </w:rPr>
      </w:pPr>
      <w:r w:rsidRPr="00A644B3">
        <w:rPr>
          <w:sz w:val="24"/>
          <w:szCs w:val="24"/>
        </w:rPr>
        <w:t>Disabled survivors</w:t>
      </w:r>
    </w:p>
    <w:p w14:paraId="41FBA39F" w14:textId="02DFC9BB" w:rsidR="00BB6317" w:rsidRPr="00A644B3" w:rsidRDefault="00AB1FF4" w:rsidP="00A644B3">
      <w:pPr>
        <w:pStyle w:val="ListParagraph"/>
        <w:numPr>
          <w:ilvl w:val="0"/>
          <w:numId w:val="28"/>
        </w:numPr>
        <w:spacing w:after="230"/>
        <w:rPr>
          <w:sz w:val="24"/>
          <w:szCs w:val="24"/>
        </w:rPr>
      </w:pPr>
      <w:r w:rsidRPr="00A644B3">
        <w:rPr>
          <w:sz w:val="24"/>
          <w:szCs w:val="24"/>
        </w:rPr>
        <w:t>Survivors with insecure immigration status</w:t>
      </w:r>
    </w:p>
    <w:p w14:paraId="66842FB9" w14:textId="7E5BAD8D" w:rsidR="00BB6317" w:rsidRPr="00A644B3" w:rsidRDefault="00AB1FF4" w:rsidP="00A644B3">
      <w:pPr>
        <w:pStyle w:val="ListParagraph"/>
        <w:numPr>
          <w:ilvl w:val="0"/>
          <w:numId w:val="28"/>
        </w:numPr>
        <w:spacing w:after="230"/>
        <w:rPr>
          <w:sz w:val="24"/>
          <w:szCs w:val="24"/>
        </w:rPr>
      </w:pPr>
      <w:r w:rsidRPr="00A644B3">
        <w:rPr>
          <w:sz w:val="24"/>
          <w:szCs w:val="24"/>
        </w:rPr>
        <w:t>Minoritised ethnic communities</w:t>
      </w:r>
    </w:p>
    <w:p w14:paraId="555DA5B4" w14:textId="33D2FDC4" w:rsidR="00BF4B1A" w:rsidRPr="00A644B3" w:rsidRDefault="00AB1FF4" w:rsidP="00942527">
      <w:pPr>
        <w:spacing w:after="230"/>
        <w:ind w:left="480"/>
        <w:rPr>
          <w:sz w:val="24"/>
          <w:szCs w:val="24"/>
        </w:rPr>
      </w:pPr>
      <w:r w:rsidRPr="00A644B3">
        <w:rPr>
          <w:sz w:val="24"/>
          <w:szCs w:val="24"/>
        </w:rPr>
        <w:t xml:space="preserve">In circumstances where victims and survivors have care needs, we will engage the appropriate Staffordshire County Council teams to identify the most appropriate pathway for the person to access the right help and support or enable the person to prompt disclosure in a safe environment.  </w:t>
      </w:r>
    </w:p>
    <w:p w14:paraId="04AAC38F" w14:textId="77777777" w:rsidR="00BF4B1A" w:rsidRPr="00A644B3" w:rsidRDefault="00AB1FF4" w:rsidP="00942527">
      <w:pPr>
        <w:spacing w:after="256"/>
        <w:ind w:left="480"/>
        <w:rPr>
          <w:sz w:val="24"/>
          <w:szCs w:val="24"/>
        </w:rPr>
      </w:pPr>
      <w:r w:rsidRPr="00A644B3">
        <w:rPr>
          <w:sz w:val="24"/>
          <w:szCs w:val="24"/>
        </w:rPr>
        <w:t xml:space="preserve">We will ensure that our interventions to hold the perpetrator to account for their actions considers any vulnerabilities that the perpetrator might have that increase the risk they pose so that they may be offered help and support. This means assessing the potential impact of the various legal measures available to avoid discriminating against the perpetrator before we identify the preferred measure. We will ensure that whatever measure we use will be proportionate and reasonable for tackling the abuse and will never be used </w:t>
      </w:r>
      <w:proofErr w:type="gramStart"/>
      <w:r w:rsidRPr="00A644B3">
        <w:rPr>
          <w:sz w:val="24"/>
          <w:szCs w:val="24"/>
        </w:rPr>
        <w:t>as a result of</w:t>
      </w:r>
      <w:proofErr w:type="gramEnd"/>
      <w:r w:rsidRPr="00A644B3">
        <w:rPr>
          <w:sz w:val="24"/>
          <w:szCs w:val="24"/>
        </w:rPr>
        <w:t xml:space="preserve"> a protected characteristic</w:t>
      </w:r>
      <w:r>
        <w:rPr>
          <w:sz w:val="24"/>
          <w:szCs w:val="24"/>
          <w:vertAlign w:val="superscript"/>
        </w:rPr>
        <w:footnoteReference w:id="13"/>
      </w:r>
      <w:r w:rsidRPr="00A644B3">
        <w:rPr>
          <w:sz w:val="24"/>
          <w:szCs w:val="24"/>
        </w:rPr>
        <w:t xml:space="preserve">.  </w:t>
      </w:r>
    </w:p>
    <w:p w14:paraId="143F4A5A" w14:textId="77777777" w:rsidR="00BF4B1A" w:rsidRDefault="00AB1FF4" w:rsidP="00942527">
      <w:pPr>
        <w:ind w:left="480"/>
      </w:pPr>
      <w:r w:rsidRPr="00A644B3">
        <w:rPr>
          <w:sz w:val="24"/>
          <w:szCs w:val="24"/>
        </w:rPr>
        <w:t>We remain clear that violence and abuse are always a choice made by the perpetrator and whilst we will always avoid discriminatory intervention towards the perpetrator, we will ensure we maintain the safety of the victim and survivor</w:t>
      </w:r>
      <w:r>
        <w:t xml:space="preserve">. </w:t>
      </w:r>
    </w:p>
    <w:p w14:paraId="6CB1C8C0" w14:textId="77777777" w:rsidR="00BF4B1A" w:rsidRDefault="00BF4B1A" w:rsidP="00942527">
      <w:pPr>
        <w:ind w:left="480"/>
      </w:pPr>
    </w:p>
    <w:p w14:paraId="0E975212" w14:textId="3674E218" w:rsidR="00BF4B1A" w:rsidRDefault="00AB1FF4" w:rsidP="00942527">
      <w:pPr>
        <w:pStyle w:val="Heading3"/>
        <w:tabs>
          <w:tab w:val="center" w:pos="751"/>
          <w:tab w:val="center" w:pos="3361"/>
        </w:tabs>
        <w:ind w:left="0" w:firstLine="0"/>
      </w:pPr>
      <w:bookmarkStart w:id="14" w:name="_Toc447169720"/>
      <w:r>
        <w:t>1</w:t>
      </w:r>
      <w:r w:rsidR="00E4138E">
        <w:t>1</w:t>
      </w:r>
      <w:r>
        <w:t>.Data Protection and Confidentiality</w:t>
      </w:r>
      <w:bookmarkEnd w:id="14"/>
      <w:r w:rsidRPr="0DE672E0">
        <w:rPr>
          <w:sz w:val="22"/>
          <w:szCs w:val="22"/>
        </w:rPr>
        <w:t xml:space="preserve"> </w:t>
      </w:r>
    </w:p>
    <w:p w14:paraId="22DCB88C" w14:textId="77777777" w:rsidR="00D73F4F" w:rsidRDefault="00AB1FF4" w:rsidP="00942527">
      <w:pPr>
        <w:ind w:left="450"/>
        <w:rPr>
          <w:sz w:val="24"/>
          <w:szCs w:val="24"/>
        </w:rPr>
      </w:pPr>
      <w:r w:rsidRPr="00A644B3">
        <w:rPr>
          <w:sz w:val="24"/>
          <w:szCs w:val="24"/>
        </w:rPr>
        <w:t>Staff must treat all domestic abuse cases as confidential and should reassure the victim or survivor of this. Information will only be shared with other agencies with the consent of the victim or survivor and in accordance with the Data Protection Act (2018)</w:t>
      </w:r>
      <w:r>
        <w:rPr>
          <w:sz w:val="24"/>
          <w:szCs w:val="24"/>
          <w:vertAlign w:val="superscript"/>
        </w:rPr>
        <w:footnoteReference w:id="14"/>
      </w:r>
      <w:r w:rsidRPr="00A644B3">
        <w:rPr>
          <w:sz w:val="24"/>
          <w:szCs w:val="24"/>
        </w:rPr>
        <w:t xml:space="preserve">. </w:t>
      </w:r>
    </w:p>
    <w:p w14:paraId="46B09FB9" w14:textId="77777777" w:rsidR="001F386E" w:rsidRDefault="001F386E" w:rsidP="00942527">
      <w:pPr>
        <w:ind w:left="450"/>
        <w:rPr>
          <w:sz w:val="24"/>
          <w:szCs w:val="24"/>
        </w:rPr>
      </w:pPr>
    </w:p>
    <w:p w14:paraId="16DD9287" w14:textId="063F5372" w:rsidR="001F386E" w:rsidRPr="00A644B3" w:rsidRDefault="00AB1FF4" w:rsidP="00942527">
      <w:pPr>
        <w:ind w:left="450"/>
        <w:rPr>
          <w:sz w:val="24"/>
          <w:szCs w:val="24"/>
        </w:rPr>
      </w:pPr>
      <w:r w:rsidRPr="001F386E">
        <w:rPr>
          <w:sz w:val="24"/>
          <w:szCs w:val="24"/>
        </w:rPr>
        <w:t>Personal data will be processed under Article 6(1)(c) and Article 9(2)(g) of UK GDPR, ensuring compliance with legal obligations and safeguarding requirements.</w:t>
      </w:r>
    </w:p>
    <w:p w14:paraId="304F2C8E" w14:textId="77777777" w:rsidR="00F813D5" w:rsidRPr="00A644B3" w:rsidRDefault="00F813D5" w:rsidP="00942527">
      <w:pPr>
        <w:ind w:left="450"/>
        <w:rPr>
          <w:sz w:val="24"/>
          <w:szCs w:val="24"/>
        </w:rPr>
      </w:pPr>
    </w:p>
    <w:p w14:paraId="0C410EF9" w14:textId="77777777" w:rsidR="00441BED" w:rsidRPr="00A644B3" w:rsidRDefault="00AB1FF4" w:rsidP="00942527">
      <w:pPr>
        <w:ind w:left="450"/>
        <w:rPr>
          <w:sz w:val="24"/>
          <w:szCs w:val="24"/>
        </w:rPr>
      </w:pPr>
      <w:r w:rsidRPr="00A644B3">
        <w:rPr>
          <w:sz w:val="24"/>
          <w:szCs w:val="24"/>
        </w:rPr>
        <w:t xml:space="preserve">The Staffordshire One Information Sharing agreement outlines the procedure for information sharing and there are local agreements in place for both Tamworth Vulnerability and MARAC referrals. </w:t>
      </w:r>
    </w:p>
    <w:p w14:paraId="035CD5CB" w14:textId="77777777" w:rsidR="00441BED" w:rsidRDefault="00441BED" w:rsidP="00942527">
      <w:pPr>
        <w:ind w:left="450"/>
        <w:rPr>
          <w:sz w:val="24"/>
          <w:szCs w:val="24"/>
        </w:rPr>
      </w:pPr>
    </w:p>
    <w:p w14:paraId="5C8FC4E8" w14:textId="77777777" w:rsidR="00A1073A" w:rsidRPr="00A644B3" w:rsidRDefault="00A1073A" w:rsidP="00942527">
      <w:pPr>
        <w:ind w:left="450"/>
        <w:rPr>
          <w:sz w:val="24"/>
          <w:szCs w:val="24"/>
        </w:rPr>
      </w:pPr>
    </w:p>
    <w:p w14:paraId="5E342752" w14:textId="36E8283F" w:rsidR="00BF4B1A" w:rsidRPr="00A644B3" w:rsidRDefault="00AB1FF4" w:rsidP="00942527">
      <w:pPr>
        <w:ind w:left="450"/>
        <w:rPr>
          <w:sz w:val="24"/>
          <w:szCs w:val="24"/>
        </w:rPr>
      </w:pPr>
      <w:r w:rsidRPr="00A644B3">
        <w:rPr>
          <w:sz w:val="24"/>
          <w:szCs w:val="24"/>
        </w:rPr>
        <w:lastRenderedPageBreak/>
        <w:t xml:space="preserve">Staff should refer to this for guidance. Information must never be shared either directly or indirectly with the perpetrator as this may increase risk to the victim or survivor. </w:t>
      </w:r>
    </w:p>
    <w:p w14:paraId="1564B3D8" w14:textId="77777777" w:rsidR="00D73F4F" w:rsidRPr="00A644B3" w:rsidRDefault="00D73F4F" w:rsidP="00942527">
      <w:pPr>
        <w:ind w:left="450"/>
        <w:rPr>
          <w:sz w:val="24"/>
          <w:szCs w:val="24"/>
        </w:rPr>
      </w:pPr>
    </w:p>
    <w:p w14:paraId="2A0BF8F2" w14:textId="79BCE478" w:rsidR="00DF11D0" w:rsidRPr="00A644B3" w:rsidRDefault="00AB1FF4" w:rsidP="00942527">
      <w:pPr>
        <w:spacing w:after="0"/>
        <w:ind w:left="450"/>
        <w:rPr>
          <w:sz w:val="24"/>
          <w:szCs w:val="24"/>
        </w:rPr>
      </w:pPr>
      <w:r w:rsidRPr="00A644B3">
        <w:rPr>
          <w:sz w:val="24"/>
          <w:szCs w:val="24"/>
        </w:rPr>
        <w:t xml:space="preserve">Consent to share information is not needed where there is a safeguarding concern </w:t>
      </w:r>
      <w:r w:rsidR="001524A9" w:rsidRPr="00A644B3">
        <w:rPr>
          <w:sz w:val="24"/>
          <w:szCs w:val="24"/>
        </w:rPr>
        <w:t xml:space="preserve">where a person may be at immediate risk of </w:t>
      </w:r>
      <w:r w:rsidR="00E71993" w:rsidRPr="00A644B3">
        <w:rPr>
          <w:sz w:val="24"/>
          <w:szCs w:val="24"/>
        </w:rPr>
        <w:t xml:space="preserve">threat to life, children </w:t>
      </w:r>
      <w:r w:rsidRPr="00A644B3">
        <w:rPr>
          <w:sz w:val="24"/>
          <w:szCs w:val="24"/>
        </w:rPr>
        <w:t xml:space="preserve">have witnessed domestic abuse or other serious harm including mental and physical abuse. </w:t>
      </w:r>
    </w:p>
    <w:p w14:paraId="72A306E8" w14:textId="77777777" w:rsidR="00DF11D0" w:rsidRPr="00A644B3" w:rsidRDefault="00DF11D0" w:rsidP="00942527">
      <w:pPr>
        <w:spacing w:after="0"/>
        <w:ind w:left="450"/>
        <w:rPr>
          <w:sz w:val="24"/>
          <w:szCs w:val="24"/>
        </w:rPr>
      </w:pPr>
    </w:p>
    <w:p w14:paraId="11D56A21" w14:textId="7A92084F" w:rsidR="00BF4B1A" w:rsidRPr="00A644B3" w:rsidRDefault="00AB1FF4" w:rsidP="00942527">
      <w:pPr>
        <w:spacing w:after="0"/>
        <w:ind w:left="450"/>
        <w:rPr>
          <w:sz w:val="24"/>
          <w:szCs w:val="24"/>
        </w:rPr>
      </w:pPr>
      <w:r w:rsidRPr="00A644B3">
        <w:rPr>
          <w:sz w:val="24"/>
          <w:szCs w:val="24"/>
        </w:rPr>
        <w:t xml:space="preserve">Housing staff should notify the relevant safeguarding team and MARAC for cases assessed at being high risk of serious harm and homicide. Safeguarding referrals will be managed </w:t>
      </w:r>
      <w:r w:rsidR="00D15354" w:rsidRPr="00A644B3">
        <w:rPr>
          <w:sz w:val="24"/>
          <w:szCs w:val="24"/>
        </w:rPr>
        <w:t>sensitively,</w:t>
      </w:r>
      <w:r w:rsidRPr="00A644B3">
        <w:rPr>
          <w:sz w:val="24"/>
          <w:szCs w:val="24"/>
        </w:rPr>
        <w:t xml:space="preserve"> and we will consider the implications of further risk, particularly if family are identified as perpetrators. </w:t>
      </w:r>
    </w:p>
    <w:p w14:paraId="435538B3" w14:textId="77777777" w:rsidR="00BF4B1A" w:rsidRPr="00A644B3" w:rsidRDefault="00AB1FF4" w:rsidP="00942527">
      <w:pPr>
        <w:spacing w:after="0" w:line="259" w:lineRule="auto"/>
        <w:ind w:left="450" w:firstLine="0"/>
        <w:rPr>
          <w:sz w:val="24"/>
          <w:szCs w:val="24"/>
        </w:rPr>
      </w:pPr>
      <w:r w:rsidRPr="00A644B3">
        <w:rPr>
          <w:sz w:val="24"/>
          <w:szCs w:val="24"/>
        </w:rPr>
        <w:t xml:space="preserve"> </w:t>
      </w:r>
    </w:p>
    <w:p w14:paraId="5763743C" w14:textId="296C76DE" w:rsidR="0096738F" w:rsidRPr="00A644B3" w:rsidRDefault="00AB1FF4" w:rsidP="00942527">
      <w:pPr>
        <w:spacing w:after="0" w:line="259" w:lineRule="auto"/>
        <w:ind w:left="450" w:firstLine="0"/>
        <w:rPr>
          <w:sz w:val="24"/>
          <w:szCs w:val="24"/>
        </w:rPr>
      </w:pPr>
      <w:r w:rsidRPr="00A644B3">
        <w:rPr>
          <w:sz w:val="24"/>
          <w:szCs w:val="24"/>
        </w:rPr>
        <w:t xml:space="preserve">Referrals for support to New Era or other specialist agencies where there </w:t>
      </w:r>
      <w:r w:rsidR="00D15354" w:rsidRPr="00A644B3">
        <w:rPr>
          <w:sz w:val="24"/>
          <w:szCs w:val="24"/>
        </w:rPr>
        <w:t>is</w:t>
      </w:r>
      <w:r w:rsidRPr="00A644B3">
        <w:rPr>
          <w:sz w:val="24"/>
          <w:szCs w:val="24"/>
        </w:rPr>
        <w:t xml:space="preserve"> no immediate safeguarding concerns will be with the express consent of the victim.</w:t>
      </w:r>
    </w:p>
    <w:p w14:paraId="2C767A76" w14:textId="77777777" w:rsidR="00C06981" w:rsidRPr="00A644B3" w:rsidRDefault="00C06981" w:rsidP="00942527">
      <w:pPr>
        <w:spacing w:after="0" w:line="259" w:lineRule="auto"/>
        <w:ind w:left="450" w:firstLine="0"/>
        <w:rPr>
          <w:sz w:val="24"/>
          <w:szCs w:val="24"/>
        </w:rPr>
      </w:pPr>
    </w:p>
    <w:p w14:paraId="07F01732" w14:textId="4AED137F" w:rsidR="00C06981" w:rsidRPr="00A644B3" w:rsidRDefault="00AB1FF4" w:rsidP="00942527">
      <w:pPr>
        <w:ind w:left="450"/>
        <w:rPr>
          <w:sz w:val="24"/>
          <w:szCs w:val="24"/>
        </w:rPr>
      </w:pPr>
      <w:r w:rsidRPr="00A644B3">
        <w:rPr>
          <w:sz w:val="24"/>
          <w:szCs w:val="24"/>
        </w:rPr>
        <w:t>Detailed</w:t>
      </w:r>
      <w:r w:rsidR="002C7364">
        <w:rPr>
          <w:sz w:val="24"/>
          <w:szCs w:val="24"/>
        </w:rPr>
        <w:t xml:space="preserve"> survivor-led, trauma informed</w:t>
      </w:r>
      <w:r w:rsidRPr="00A644B3">
        <w:rPr>
          <w:sz w:val="24"/>
          <w:szCs w:val="24"/>
        </w:rPr>
        <w:t xml:space="preserve"> records should be kept on all domestic abuse cases, including information on the outcome (including outcome for housing assistance, safeguarding and any other referrals) and reason for closing each case for monitoring </w:t>
      </w:r>
      <w:r w:rsidR="00BA1201">
        <w:rPr>
          <w:sz w:val="24"/>
          <w:szCs w:val="24"/>
        </w:rPr>
        <w:t xml:space="preserve">and auditing </w:t>
      </w:r>
      <w:r w:rsidRPr="00A644B3">
        <w:rPr>
          <w:sz w:val="24"/>
          <w:szCs w:val="24"/>
        </w:rPr>
        <w:t xml:space="preserve">purposes. </w:t>
      </w:r>
    </w:p>
    <w:p w14:paraId="64FA90A5" w14:textId="77777777" w:rsidR="00C06981" w:rsidRPr="00A644B3" w:rsidRDefault="00C06981" w:rsidP="00942527">
      <w:pPr>
        <w:ind w:left="450"/>
        <w:rPr>
          <w:sz w:val="24"/>
          <w:szCs w:val="24"/>
        </w:rPr>
      </w:pPr>
    </w:p>
    <w:p w14:paraId="376CF429" w14:textId="7735C604" w:rsidR="00BF4B1A" w:rsidRDefault="00AB1FF4" w:rsidP="00942527">
      <w:pPr>
        <w:ind w:left="450"/>
        <w:rPr>
          <w:sz w:val="24"/>
          <w:szCs w:val="24"/>
        </w:rPr>
      </w:pPr>
      <w:r w:rsidRPr="00A644B3">
        <w:rPr>
          <w:sz w:val="24"/>
          <w:szCs w:val="24"/>
        </w:rPr>
        <w:t xml:space="preserve">Housing may also be required to share information with partner agencies (in accordance with the data protection and confidentiality policies). </w:t>
      </w:r>
    </w:p>
    <w:p w14:paraId="2CD6DEA3" w14:textId="77777777" w:rsidR="00A1073A" w:rsidRDefault="00A1073A" w:rsidP="00942527">
      <w:pPr>
        <w:ind w:left="450"/>
        <w:rPr>
          <w:sz w:val="24"/>
          <w:szCs w:val="24"/>
        </w:rPr>
      </w:pPr>
    </w:p>
    <w:p w14:paraId="709BD8EE" w14:textId="62CEA13E" w:rsidR="00A1073A" w:rsidRDefault="00AB1FF4" w:rsidP="00942527">
      <w:pPr>
        <w:ind w:left="450"/>
        <w:rPr>
          <w:sz w:val="24"/>
          <w:szCs w:val="24"/>
        </w:rPr>
      </w:pPr>
      <w:r w:rsidRPr="00A1073A">
        <w:rPr>
          <w:sz w:val="24"/>
          <w:szCs w:val="24"/>
        </w:rPr>
        <w:t>Individual rights: Individuals may exercise their data protection rights by contacting the Council’s Data Protection Officer. Requests will be handled in a manner that does not compromise safeguarding.</w:t>
      </w:r>
    </w:p>
    <w:p w14:paraId="68AD8096" w14:textId="77777777" w:rsidR="00A1073A" w:rsidRDefault="00A1073A" w:rsidP="00942527">
      <w:pPr>
        <w:ind w:left="450"/>
        <w:rPr>
          <w:sz w:val="24"/>
          <w:szCs w:val="24"/>
        </w:rPr>
      </w:pPr>
    </w:p>
    <w:p w14:paraId="7CF99A09" w14:textId="1BF7D3C0" w:rsidR="00BF4B1A" w:rsidRDefault="00AB1FF4" w:rsidP="00EB12E2">
      <w:pPr>
        <w:ind w:left="0" w:firstLine="0"/>
        <w:rPr>
          <w:sz w:val="24"/>
          <w:szCs w:val="24"/>
        </w:rPr>
      </w:pPr>
      <w:r w:rsidRPr="00A1073A">
        <w:rPr>
          <w:sz w:val="24"/>
          <w:szCs w:val="24"/>
        </w:rPr>
        <w:t xml:space="preserve">Records relating to domestic abuse cases will be retained for </w:t>
      </w:r>
      <w:r>
        <w:rPr>
          <w:sz w:val="24"/>
          <w:szCs w:val="24"/>
        </w:rPr>
        <w:t>5 years</w:t>
      </w:r>
      <w:r w:rsidRPr="00A1073A">
        <w:rPr>
          <w:sz w:val="24"/>
          <w:szCs w:val="24"/>
        </w:rPr>
        <w:t xml:space="preserve"> in line with the Council’s Corporate Retention Schedule.</w:t>
      </w:r>
    </w:p>
    <w:p w14:paraId="2B520ED8" w14:textId="0ABB663B" w:rsidR="00BF4B1A" w:rsidRDefault="00AB1FF4" w:rsidP="00942527">
      <w:pPr>
        <w:pStyle w:val="Heading3"/>
        <w:spacing w:after="79"/>
        <w:ind w:left="0" w:firstLine="0"/>
      </w:pPr>
      <w:bookmarkStart w:id="15" w:name="_Toc1240642693"/>
      <w:r w:rsidRPr="0DE672E0">
        <w:rPr>
          <w:color w:val="0070C0"/>
        </w:rPr>
        <w:t>1</w:t>
      </w:r>
      <w:r w:rsidR="00E4138E" w:rsidRPr="0DE672E0">
        <w:rPr>
          <w:color w:val="0070C0"/>
        </w:rPr>
        <w:t>2</w:t>
      </w:r>
      <w:r w:rsidRPr="0DE672E0">
        <w:rPr>
          <w:color w:val="0070C0"/>
        </w:rPr>
        <w:t>. Support and Training for Staff</w:t>
      </w:r>
      <w:bookmarkEnd w:id="15"/>
      <w:r w:rsidRPr="0DE672E0">
        <w:rPr>
          <w:color w:val="0070C0"/>
        </w:rPr>
        <w:t xml:space="preserve"> </w:t>
      </w:r>
    </w:p>
    <w:p w14:paraId="25D3D2D5" w14:textId="77777777" w:rsidR="00BA1201" w:rsidRDefault="00BA1201" w:rsidP="00942527">
      <w:pPr>
        <w:ind w:left="440"/>
        <w:rPr>
          <w:sz w:val="24"/>
          <w:szCs w:val="24"/>
        </w:rPr>
      </w:pPr>
    </w:p>
    <w:p w14:paraId="400D9AB4" w14:textId="77777777" w:rsidR="005E2ECB" w:rsidRDefault="00AB1FF4" w:rsidP="00942527">
      <w:pPr>
        <w:ind w:left="440"/>
        <w:rPr>
          <w:sz w:val="24"/>
          <w:szCs w:val="24"/>
        </w:rPr>
      </w:pPr>
      <w:r w:rsidRPr="00A644B3">
        <w:rPr>
          <w:sz w:val="24"/>
          <w:szCs w:val="24"/>
        </w:rPr>
        <w:t xml:space="preserve">The Council has a duty of care to its employees and will take all reasonable steps to ensure a member of staff’s health, safety, and wellbeing. Exposure to abuse and/or violence is not an acceptable part of the working day for any member of staff within the council’s workforce. </w:t>
      </w:r>
    </w:p>
    <w:p w14:paraId="7EAB85EE" w14:textId="77777777" w:rsidR="005E2ECB" w:rsidRDefault="005E2ECB" w:rsidP="00942527">
      <w:pPr>
        <w:ind w:left="440"/>
        <w:rPr>
          <w:sz w:val="24"/>
          <w:szCs w:val="24"/>
        </w:rPr>
      </w:pPr>
    </w:p>
    <w:p w14:paraId="06103164" w14:textId="55FDA4E3" w:rsidR="00BF4B1A" w:rsidRPr="00A644B3" w:rsidRDefault="00AB1FF4" w:rsidP="00942527">
      <w:pPr>
        <w:ind w:left="440"/>
        <w:rPr>
          <w:sz w:val="24"/>
          <w:szCs w:val="24"/>
        </w:rPr>
      </w:pPr>
      <w:r w:rsidRPr="00A644B3">
        <w:rPr>
          <w:sz w:val="24"/>
          <w:szCs w:val="24"/>
        </w:rPr>
        <w:t xml:space="preserve">We will take action to prevent and reduce the risk of exposure of these incidents occurring, including using powers under the Anti-social Behaviour, Crime and Policing Act (2014), where appropriate. </w:t>
      </w:r>
    </w:p>
    <w:p w14:paraId="4C0551EC" w14:textId="77777777" w:rsidR="00C567F9" w:rsidRPr="00A644B3" w:rsidRDefault="00C567F9" w:rsidP="00942527">
      <w:pPr>
        <w:ind w:left="440"/>
        <w:rPr>
          <w:sz w:val="24"/>
          <w:szCs w:val="24"/>
        </w:rPr>
      </w:pPr>
    </w:p>
    <w:p w14:paraId="3643704B" w14:textId="77777777" w:rsidR="00BF4B1A" w:rsidRPr="00A644B3" w:rsidRDefault="00AB1FF4" w:rsidP="00942527">
      <w:pPr>
        <w:ind w:left="440"/>
        <w:rPr>
          <w:sz w:val="24"/>
          <w:szCs w:val="24"/>
        </w:rPr>
      </w:pPr>
      <w:r w:rsidRPr="00A644B3">
        <w:rPr>
          <w:sz w:val="24"/>
          <w:szCs w:val="24"/>
        </w:rPr>
        <w:t xml:space="preserve">Support will be provided to any member of staff who is threatened, verbally abused, and physically assaulted in the course of their duties by the Council wellbeing support service. </w:t>
      </w:r>
    </w:p>
    <w:p w14:paraId="3677B107" w14:textId="77777777" w:rsidR="00A15E1A" w:rsidRPr="00A644B3" w:rsidRDefault="00A15E1A" w:rsidP="00942527">
      <w:pPr>
        <w:ind w:left="440"/>
        <w:rPr>
          <w:sz w:val="24"/>
          <w:szCs w:val="24"/>
        </w:rPr>
      </w:pPr>
    </w:p>
    <w:p w14:paraId="6C196DCF" w14:textId="77777777" w:rsidR="00D213CB" w:rsidRPr="00A644B3" w:rsidRDefault="00AB1FF4" w:rsidP="00942527">
      <w:pPr>
        <w:ind w:left="440"/>
        <w:rPr>
          <w:sz w:val="24"/>
          <w:szCs w:val="24"/>
        </w:rPr>
      </w:pPr>
      <w:r w:rsidRPr="00A644B3">
        <w:rPr>
          <w:sz w:val="24"/>
          <w:szCs w:val="24"/>
        </w:rPr>
        <w:lastRenderedPageBreak/>
        <w:t xml:space="preserve">We are committed to delivering high-quality services for Tamworth residents, which includes developing robust policy and applying the policy consistently. We recognise that domestic abuse is a complex subject area. </w:t>
      </w:r>
    </w:p>
    <w:p w14:paraId="7EDC3815" w14:textId="77777777" w:rsidR="00D213CB" w:rsidRPr="00A644B3" w:rsidRDefault="00D213CB" w:rsidP="00942527">
      <w:pPr>
        <w:ind w:left="440"/>
        <w:rPr>
          <w:sz w:val="24"/>
          <w:szCs w:val="24"/>
        </w:rPr>
      </w:pPr>
    </w:p>
    <w:p w14:paraId="5437B21B" w14:textId="62E17898" w:rsidR="00BF4B1A" w:rsidRPr="00A644B3" w:rsidRDefault="00AB1FF4" w:rsidP="00942527">
      <w:pPr>
        <w:ind w:left="440"/>
        <w:rPr>
          <w:sz w:val="24"/>
          <w:szCs w:val="24"/>
        </w:rPr>
      </w:pPr>
      <w:r w:rsidRPr="00A644B3">
        <w:rPr>
          <w:sz w:val="24"/>
          <w:szCs w:val="24"/>
        </w:rPr>
        <w:t xml:space="preserve">To ensure that staff continue to have expertise of the legal and regulatory framework for domestic abuse and have up to date information, we will review opportunities for professional development on an ongoing basis for practitioners to ensure they </w:t>
      </w:r>
      <w:proofErr w:type="gramStart"/>
      <w:r w:rsidRPr="00A644B3">
        <w:rPr>
          <w:sz w:val="24"/>
          <w:szCs w:val="24"/>
        </w:rPr>
        <w:t>are in a position to</w:t>
      </w:r>
      <w:proofErr w:type="gramEnd"/>
      <w:r w:rsidRPr="00A644B3">
        <w:rPr>
          <w:sz w:val="24"/>
          <w:szCs w:val="24"/>
        </w:rPr>
        <w:t xml:space="preserve"> deliver the policy and provide the right support to victims and survivors.  </w:t>
      </w:r>
    </w:p>
    <w:p w14:paraId="2BC2D883" w14:textId="77777777" w:rsidR="00A15E1A" w:rsidRPr="00A644B3" w:rsidRDefault="00A15E1A" w:rsidP="00942527">
      <w:pPr>
        <w:spacing w:after="152"/>
        <w:ind w:left="440"/>
        <w:rPr>
          <w:sz w:val="24"/>
          <w:szCs w:val="24"/>
        </w:rPr>
      </w:pPr>
    </w:p>
    <w:p w14:paraId="77B88CDF" w14:textId="36D10CEA" w:rsidR="00BF4B1A" w:rsidRPr="00A644B3" w:rsidRDefault="00AB1FF4" w:rsidP="00942527">
      <w:pPr>
        <w:spacing w:after="152"/>
        <w:ind w:left="440"/>
        <w:rPr>
          <w:sz w:val="24"/>
          <w:szCs w:val="24"/>
        </w:rPr>
      </w:pPr>
      <w:r w:rsidRPr="0DE672E0">
        <w:rPr>
          <w:sz w:val="24"/>
          <w:szCs w:val="24"/>
        </w:rPr>
        <w:t xml:space="preserve">Staff supporting victims and survivors of domestic abuse may find this work difficult and stressful. Training and support for practitioners </w:t>
      </w:r>
      <w:r w:rsidR="00183313" w:rsidRPr="0DE672E0">
        <w:rPr>
          <w:sz w:val="24"/>
          <w:szCs w:val="24"/>
        </w:rPr>
        <w:t xml:space="preserve">will </w:t>
      </w:r>
      <w:proofErr w:type="gramStart"/>
      <w:r w:rsidR="00183313" w:rsidRPr="0DE672E0">
        <w:rPr>
          <w:sz w:val="24"/>
          <w:szCs w:val="24"/>
        </w:rPr>
        <w:t xml:space="preserve">include </w:t>
      </w:r>
      <w:r w:rsidRPr="0DE672E0">
        <w:rPr>
          <w:sz w:val="24"/>
          <w:szCs w:val="24"/>
        </w:rPr>
        <w:t xml:space="preserve"> DAHA</w:t>
      </w:r>
      <w:proofErr w:type="gramEnd"/>
      <w:r w:rsidR="00183313" w:rsidRPr="0DE672E0">
        <w:rPr>
          <w:sz w:val="24"/>
          <w:szCs w:val="24"/>
        </w:rPr>
        <w:t xml:space="preserve"> accredited training on an annual basis</w:t>
      </w:r>
      <w:r w:rsidRPr="0DE672E0">
        <w:rPr>
          <w:sz w:val="24"/>
          <w:szCs w:val="24"/>
        </w:rPr>
        <w:t xml:space="preserve">, </w:t>
      </w:r>
      <w:r w:rsidR="00CB4A09" w:rsidRPr="0DE672E0">
        <w:rPr>
          <w:sz w:val="24"/>
          <w:szCs w:val="24"/>
        </w:rPr>
        <w:t xml:space="preserve">support from the </w:t>
      </w:r>
      <w:r w:rsidRPr="0DE672E0">
        <w:rPr>
          <w:sz w:val="24"/>
          <w:szCs w:val="24"/>
        </w:rPr>
        <w:t>council’s Domestic Abuse Champion</w:t>
      </w:r>
      <w:r w:rsidR="00CB4A09" w:rsidRPr="0DE672E0">
        <w:rPr>
          <w:sz w:val="24"/>
          <w:szCs w:val="24"/>
        </w:rPr>
        <w:t>s, training updates from</w:t>
      </w:r>
      <w:r w:rsidRPr="0DE672E0">
        <w:rPr>
          <w:sz w:val="24"/>
          <w:szCs w:val="24"/>
        </w:rPr>
        <w:t xml:space="preserve"> the commissioned services.  </w:t>
      </w:r>
    </w:p>
    <w:p w14:paraId="775CB300" w14:textId="47CAF6E7" w:rsidR="0DE672E0" w:rsidRDefault="0DE672E0" w:rsidP="0DE672E0">
      <w:pPr>
        <w:spacing w:after="152"/>
        <w:ind w:left="440"/>
        <w:rPr>
          <w:sz w:val="24"/>
          <w:szCs w:val="24"/>
        </w:rPr>
      </w:pPr>
    </w:p>
    <w:p w14:paraId="7E0149C2" w14:textId="304D5F7D" w:rsidR="00BF4B1A" w:rsidRPr="00A644B3" w:rsidRDefault="00AB1FF4" w:rsidP="007219EE">
      <w:pPr>
        <w:pStyle w:val="Heading4"/>
        <w:ind w:left="770"/>
        <w:rPr>
          <w:color w:val="0070C0"/>
          <w:sz w:val="24"/>
          <w:szCs w:val="24"/>
        </w:rPr>
      </w:pPr>
      <w:r w:rsidRPr="00A644B3">
        <w:rPr>
          <w:color w:val="0070C0"/>
          <w:sz w:val="24"/>
          <w:szCs w:val="24"/>
        </w:rPr>
        <w:t>1</w:t>
      </w:r>
      <w:r w:rsidR="00E4138E" w:rsidRPr="00A644B3">
        <w:rPr>
          <w:color w:val="0070C0"/>
          <w:sz w:val="24"/>
          <w:szCs w:val="24"/>
        </w:rPr>
        <w:t>2</w:t>
      </w:r>
      <w:r w:rsidRPr="00A644B3">
        <w:rPr>
          <w:color w:val="0070C0"/>
          <w:sz w:val="24"/>
          <w:szCs w:val="24"/>
        </w:rPr>
        <w:t xml:space="preserve">a. </w:t>
      </w:r>
      <w:r w:rsidRPr="002A1AF3">
        <w:rPr>
          <w:i w:val="0"/>
          <w:iCs w:val="0"/>
          <w:sz w:val="24"/>
          <w:szCs w:val="24"/>
        </w:rPr>
        <w:t>Guidance for Managers</w:t>
      </w:r>
      <w:r w:rsidRPr="00A644B3">
        <w:rPr>
          <w:color w:val="000000"/>
          <w:sz w:val="24"/>
          <w:szCs w:val="24"/>
        </w:rPr>
        <w:t xml:space="preserve"> </w:t>
      </w:r>
      <w:r w:rsidRPr="00A644B3">
        <w:rPr>
          <w:color w:val="0070C0"/>
          <w:sz w:val="24"/>
          <w:szCs w:val="24"/>
        </w:rPr>
        <w:t xml:space="preserve"> </w:t>
      </w:r>
    </w:p>
    <w:p w14:paraId="26A0D57F" w14:textId="77777777" w:rsidR="007219EE" w:rsidRPr="00A644B3" w:rsidRDefault="007219EE" w:rsidP="007219EE">
      <w:pPr>
        <w:rPr>
          <w:sz w:val="24"/>
          <w:szCs w:val="24"/>
        </w:rPr>
      </w:pPr>
    </w:p>
    <w:p w14:paraId="12779655" w14:textId="77777777" w:rsidR="00BF4B1A" w:rsidRPr="00A644B3" w:rsidRDefault="00AB1FF4" w:rsidP="007219EE">
      <w:pPr>
        <w:ind w:left="770"/>
        <w:rPr>
          <w:sz w:val="24"/>
          <w:szCs w:val="24"/>
        </w:rPr>
      </w:pPr>
      <w:r w:rsidRPr="00A644B3">
        <w:rPr>
          <w:sz w:val="24"/>
          <w:szCs w:val="24"/>
        </w:rPr>
        <w:t xml:space="preserve">Managers should provide an opportunity for staff to debrief after a distressing interview. Managers should also direct staff to online learning modules including relevant training provided by the DAHA on improving wellbeing for frontline staff and improving their awareness of domestic abuse and their ability to respond appropriately.  </w:t>
      </w:r>
    </w:p>
    <w:p w14:paraId="10CF024A" w14:textId="77777777" w:rsidR="00BF4B1A" w:rsidRPr="00A644B3" w:rsidRDefault="00AB1FF4" w:rsidP="007219EE">
      <w:pPr>
        <w:ind w:left="770"/>
        <w:rPr>
          <w:sz w:val="24"/>
          <w:szCs w:val="24"/>
        </w:rPr>
      </w:pPr>
      <w:r w:rsidRPr="00A644B3">
        <w:rPr>
          <w:sz w:val="24"/>
          <w:szCs w:val="24"/>
        </w:rPr>
        <w:t xml:space="preserve">Managers need to be aware that staff may also personally be affected by domestic </w:t>
      </w:r>
      <w:proofErr w:type="gramStart"/>
      <w:r w:rsidRPr="00A644B3">
        <w:rPr>
          <w:sz w:val="24"/>
          <w:szCs w:val="24"/>
        </w:rPr>
        <w:t>abuse</w:t>
      </w:r>
      <w:proofErr w:type="gramEnd"/>
      <w:r w:rsidRPr="00A644B3">
        <w:rPr>
          <w:sz w:val="24"/>
          <w:szCs w:val="24"/>
        </w:rPr>
        <w:t xml:space="preserve"> and this may impact their ability to support tenants and residents. This may also prompt disclosure by a member of staff that they are a victim and survivor of domestic abuse or have perpetrated abuse. In these circumstances, </w:t>
      </w:r>
    </w:p>
    <w:p w14:paraId="70978854" w14:textId="77777777" w:rsidR="00BF4B1A" w:rsidRPr="00A644B3" w:rsidRDefault="00AB1FF4" w:rsidP="007219EE">
      <w:pPr>
        <w:spacing w:after="292"/>
        <w:ind w:left="770"/>
        <w:rPr>
          <w:sz w:val="24"/>
          <w:szCs w:val="24"/>
        </w:rPr>
      </w:pPr>
      <w:r w:rsidRPr="00A644B3">
        <w:rPr>
          <w:sz w:val="24"/>
          <w:szCs w:val="24"/>
        </w:rPr>
        <w:t>the manager should follow the council’s Employee Domestic Abuse Policy which provides advisory information for managers in such situations.</w:t>
      </w:r>
      <w:r w:rsidRPr="00710159">
        <w:rPr>
          <w:b/>
          <w:color w:val="0070C0"/>
          <w:sz w:val="24"/>
          <w:szCs w:val="24"/>
        </w:rPr>
        <w:t xml:space="preserve"> </w:t>
      </w:r>
    </w:p>
    <w:p w14:paraId="0055E83E" w14:textId="2E31AB11" w:rsidR="00BF4B1A" w:rsidRPr="00942527" w:rsidRDefault="00AB1FF4" w:rsidP="00942527">
      <w:pPr>
        <w:pStyle w:val="Heading1"/>
        <w:ind w:left="10"/>
        <w:rPr>
          <w:rFonts w:ascii="Arial" w:hAnsi="Arial" w:cs="Arial"/>
          <w:sz w:val="28"/>
          <w:szCs w:val="28"/>
        </w:rPr>
      </w:pPr>
      <w:bookmarkStart w:id="16" w:name="_Toc260576751"/>
      <w:r w:rsidRPr="0DE672E0">
        <w:rPr>
          <w:rFonts w:ascii="Arial" w:hAnsi="Arial" w:cs="Arial"/>
          <w:sz w:val="28"/>
          <w:szCs w:val="28"/>
        </w:rPr>
        <w:t>1</w:t>
      </w:r>
      <w:r w:rsidR="00E4138E" w:rsidRPr="0DE672E0">
        <w:rPr>
          <w:rFonts w:ascii="Arial" w:hAnsi="Arial" w:cs="Arial"/>
          <w:sz w:val="28"/>
          <w:szCs w:val="28"/>
        </w:rPr>
        <w:t>3</w:t>
      </w:r>
      <w:r w:rsidRPr="0DE672E0">
        <w:rPr>
          <w:rFonts w:ascii="Arial" w:hAnsi="Arial" w:cs="Arial"/>
          <w:sz w:val="28"/>
          <w:szCs w:val="28"/>
        </w:rPr>
        <w:t>. Legislation</w:t>
      </w:r>
      <w:bookmarkEnd w:id="16"/>
      <w:r w:rsidRPr="0DE672E0">
        <w:rPr>
          <w:rFonts w:ascii="Arial" w:hAnsi="Arial" w:cs="Arial"/>
          <w:sz w:val="28"/>
          <w:szCs w:val="28"/>
        </w:rPr>
        <w:t xml:space="preserve"> </w:t>
      </w:r>
    </w:p>
    <w:p w14:paraId="7ABB5163" w14:textId="77777777" w:rsidR="00BF4B1A" w:rsidRDefault="00AB1FF4" w:rsidP="00942527">
      <w:pPr>
        <w:ind w:left="530"/>
      </w:pPr>
      <w:r>
        <w:t xml:space="preserve">Tamworth Borough Council has a legal duty and obligation to support people affected by domestic abuse under the following legislation: </w:t>
      </w:r>
    </w:p>
    <w:p w14:paraId="216FF593" w14:textId="77777777" w:rsidR="005E2ECB" w:rsidRDefault="005E2ECB" w:rsidP="00942527">
      <w:pPr>
        <w:ind w:left="530"/>
      </w:pPr>
    </w:p>
    <w:p w14:paraId="7F2E2C03" w14:textId="77777777" w:rsidR="00BF4B1A" w:rsidRDefault="00AB1FF4" w:rsidP="007219EE">
      <w:pPr>
        <w:pStyle w:val="ListParagraph"/>
        <w:numPr>
          <w:ilvl w:val="0"/>
          <w:numId w:val="17"/>
        </w:numPr>
        <w:spacing w:after="90" w:line="248" w:lineRule="auto"/>
        <w:ind w:right="0"/>
      </w:pPr>
      <w:r>
        <w:t xml:space="preserve">Housing Act 1996  </w:t>
      </w:r>
    </w:p>
    <w:p w14:paraId="54E340D7" w14:textId="77777777" w:rsidR="00C6053E" w:rsidRDefault="00AB1FF4" w:rsidP="007219EE">
      <w:pPr>
        <w:pStyle w:val="ListParagraph"/>
        <w:numPr>
          <w:ilvl w:val="0"/>
          <w:numId w:val="17"/>
        </w:numPr>
        <w:spacing w:after="87" w:line="248" w:lineRule="auto"/>
        <w:ind w:right="0"/>
      </w:pPr>
      <w:r>
        <w:t>Domestic Abuse Act 2021</w:t>
      </w:r>
    </w:p>
    <w:p w14:paraId="295B70A4" w14:textId="74084281" w:rsidR="00BF4B1A" w:rsidRDefault="00AB1FF4" w:rsidP="007219EE">
      <w:pPr>
        <w:pStyle w:val="ListParagraph"/>
        <w:numPr>
          <w:ilvl w:val="0"/>
          <w:numId w:val="17"/>
        </w:numPr>
        <w:spacing w:after="87" w:line="248" w:lineRule="auto"/>
        <w:ind w:right="0"/>
      </w:pPr>
      <w:r>
        <w:t xml:space="preserve">Domestic Abuse Act 2025 </w:t>
      </w:r>
    </w:p>
    <w:p w14:paraId="33FD1FAB" w14:textId="77777777" w:rsidR="00BF4B1A" w:rsidRDefault="00AB1FF4" w:rsidP="007219EE">
      <w:pPr>
        <w:pStyle w:val="ListParagraph"/>
        <w:numPr>
          <w:ilvl w:val="0"/>
          <w:numId w:val="17"/>
        </w:numPr>
        <w:spacing w:after="90" w:line="248" w:lineRule="auto"/>
        <w:ind w:right="0"/>
      </w:pPr>
      <w:r>
        <w:t xml:space="preserve">Anti-social Behaviour, Crime and Policing Act 2014 </w:t>
      </w:r>
    </w:p>
    <w:p w14:paraId="10B49FAB" w14:textId="77777777" w:rsidR="00BF4B1A" w:rsidRDefault="00AB1FF4" w:rsidP="007219EE">
      <w:pPr>
        <w:pStyle w:val="ListParagraph"/>
        <w:numPr>
          <w:ilvl w:val="0"/>
          <w:numId w:val="17"/>
        </w:numPr>
        <w:spacing w:after="90" w:line="248" w:lineRule="auto"/>
        <w:ind w:right="0"/>
      </w:pPr>
      <w:r>
        <w:t xml:space="preserve">Homelessness Reduction Act 2017 </w:t>
      </w:r>
    </w:p>
    <w:p w14:paraId="7C5E0D9A" w14:textId="77777777" w:rsidR="00BF4B1A" w:rsidRDefault="00AB1FF4" w:rsidP="007219EE">
      <w:pPr>
        <w:pStyle w:val="ListParagraph"/>
        <w:numPr>
          <w:ilvl w:val="0"/>
          <w:numId w:val="17"/>
        </w:numPr>
        <w:spacing w:after="88" w:line="248" w:lineRule="auto"/>
        <w:ind w:right="0"/>
      </w:pPr>
      <w:r>
        <w:t xml:space="preserve">Equality and Diversity Act 2010 </w:t>
      </w:r>
    </w:p>
    <w:p w14:paraId="3F3CCCC6" w14:textId="77777777" w:rsidR="00BF4B1A" w:rsidRDefault="00AB1FF4" w:rsidP="007219EE">
      <w:pPr>
        <w:pStyle w:val="ListParagraph"/>
        <w:numPr>
          <w:ilvl w:val="0"/>
          <w:numId w:val="17"/>
        </w:numPr>
        <w:spacing w:after="91" w:line="248" w:lineRule="auto"/>
        <w:ind w:right="0"/>
      </w:pPr>
      <w:r>
        <w:t xml:space="preserve">Human Rights Act 1998 </w:t>
      </w:r>
    </w:p>
    <w:p w14:paraId="7744FB20" w14:textId="77777777" w:rsidR="00F11819" w:rsidRDefault="00AB1FF4" w:rsidP="007219EE">
      <w:pPr>
        <w:pStyle w:val="ListParagraph"/>
        <w:numPr>
          <w:ilvl w:val="0"/>
          <w:numId w:val="17"/>
        </w:numPr>
        <w:spacing w:after="266" w:line="248" w:lineRule="auto"/>
        <w:ind w:right="0"/>
      </w:pPr>
      <w:r>
        <w:t>Data Protection Act 2018</w:t>
      </w:r>
    </w:p>
    <w:p w14:paraId="513B0ED3" w14:textId="77777777" w:rsidR="006D1BB0" w:rsidRDefault="00AB1FF4" w:rsidP="007219EE">
      <w:pPr>
        <w:pStyle w:val="ListParagraph"/>
        <w:numPr>
          <w:ilvl w:val="0"/>
          <w:numId w:val="17"/>
        </w:numPr>
        <w:spacing w:after="266" w:line="248" w:lineRule="auto"/>
        <w:ind w:right="0"/>
      </w:pPr>
      <w:r>
        <w:t>Matrimonial Causes Act 1973</w:t>
      </w:r>
    </w:p>
    <w:p w14:paraId="1A889D47" w14:textId="39E76DBB" w:rsidR="00BF4B1A" w:rsidRDefault="00AB1FF4" w:rsidP="007219EE">
      <w:pPr>
        <w:pStyle w:val="ListParagraph"/>
        <w:numPr>
          <w:ilvl w:val="0"/>
          <w:numId w:val="17"/>
        </w:numPr>
        <w:spacing w:after="266" w:line="248" w:lineRule="auto"/>
        <w:ind w:right="0"/>
      </w:pPr>
      <w:r>
        <w:t>Housing Act 1985</w:t>
      </w:r>
      <w:r w:rsidR="00AA66B7">
        <w:t xml:space="preserve"> </w:t>
      </w:r>
    </w:p>
    <w:p w14:paraId="06065C00" w14:textId="39507271" w:rsidR="00BF4B1A" w:rsidRPr="00942527" w:rsidRDefault="00AB1FF4" w:rsidP="00942527">
      <w:pPr>
        <w:pStyle w:val="Heading1"/>
        <w:ind w:left="10"/>
        <w:rPr>
          <w:rFonts w:ascii="Arial" w:hAnsi="Arial" w:cs="Arial"/>
          <w:sz w:val="28"/>
          <w:szCs w:val="28"/>
        </w:rPr>
      </w:pPr>
      <w:bookmarkStart w:id="17" w:name="_Toc1739252034"/>
      <w:r w:rsidRPr="0DE672E0">
        <w:rPr>
          <w:rFonts w:ascii="Arial" w:hAnsi="Arial" w:cs="Arial"/>
          <w:sz w:val="28"/>
          <w:szCs w:val="28"/>
        </w:rPr>
        <w:lastRenderedPageBreak/>
        <w:t>1</w:t>
      </w:r>
      <w:r w:rsidR="00E4138E" w:rsidRPr="0DE672E0">
        <w:rPr>
          <w:rFonts w:ascii="Arial" w:hAnsi="Arial" w:cs="Arial"/>
          <w:sz w:val="28"/>
          <w:szCs w:val="28"/>
        </w:rPr>
        <w:t>4</w:t>
      </w:r>
      <w:r w:rsidRPr="0DE672E0">
        <w:rPr>
          <w:rFonts w:ascii="Arial" w:hAnsi="Arial" w:cs="Arial"/>
          <w:sz w:val="28"/>
          <w:szCs w:val="28"/>
        </w:rPr>
        <w:t>. Other Links</w:t>
      </w:r>
      <w:bookmarkEnd w:id="17"/>
      <w:r w:rsidRPr="0DE672E0">
        <w:rPr>
          <w:rFonts w:ascii="Arial" w:hAnsi="Arial" w:cs="Arial"/>
          <w:sz w:val="28"/>
          <w:szCs w:val="28"/>
        </w:rPr>
        <w:t xml:space="preserve"> </w:t>
      </w:r>
    </w:p>
    <w:p w14:paraId="3D04301C" w14:textId="77777777" w:rsidR="00BF4B1A" w:rsidRDefault="00BF4B1A" w:rsidP="00BF4B1A">
      <w:pPr>
        <w:ind w:left="709"/>
      </w:pPr>
    </w:p>
    <w:p w14:paraId="64B68048" w14:textId="77777777" w:rsidR="00BF4B1A" w:rsidRDefault="00AB1FF4" w:rsidP="00BF4B1A">
      <w:pPr>
        <w:ind w:left="709"/>
      </w:pPr>
      <w:r>
        <w:t xml:space="preserve">Other council documents of relevance to supporting domestic abuse cases include: </w:t>
      </w:r>
    </w:p>
    <w:p w14:paraId="48642964" w14:textId="77777777" w:rsidR="00BF4B1A" w:rsidRDefault="00AB1FF4" w:rsidP="00845895">
      <w:pPr>
        <w:pStyle w:val="ListParagraph"/>
        <w:numPr>
          <w:ilvl w:val="0"/>
          <w:numId w:val="11"/>
        </w:numPr>
        <w:spacing w:after="90" w:line="248" w:lineRule="auto"/>
        <w:ind w:right="0"/>
      </w:pPr>
      <w:r>
        <w:t xml:space="preserve">Staffordshire County Council Domestic Abuse Strategy </w:t>
      </w:r>
    </w:p>
    <w:p w14:paraId="4594B5FF" w14:textId="77777777" w:rsidR="00BF4B1A" w:rsidRDefault="00AB1FF4" w:rsidP="00845895">
      <w:pPr>
        <w:pStyle w:val="ListParagraph"/>
        <w:numPr>
          <w:ilvl w:val="0"/>
          <w:numId w:val="11"/>
        </w:numPr>
        <w:spacing w:after="90" w:line="248" w:lineRule="auto"/>
        <w:ind w:right="0"/>
      </w:pPr>
      <w:r>
        <w:t xml:space="preserve">Neighbourhoods Domestic Abuse Procedure </w:t>
      </w:r>
    </w:p>
    <w:p w14:paraId="7516DB37" w14:textId="6B646922" w:rsidR="00BF4B1A" w:rsidRDefault="00AB1FF4" w:rsidP="00845895">
      <w:pPr>
        <w:pStyle w:val="ListParagraph"/>
        <w:numPr>
          <w:ilvl w:val="0"/>
          <w:numId w:val="11"/>
        </w:numPr>
        <w:spacing w:after="79" w:line="259" w:lineRule="auto"/>
        <w:ind w:right="0"/>
      </w:pPr>
      <w:r>
        <w:t xml:space="preserve">Tamworth Borough Council </w:t>
      </w:r>
      <w:r w:rsidR="00C26149">
        <w:t xml:space="preserve">Children and Adults at Risk </w:t>
      </w:r>
      <w:r>
        <w:t>Policy</w:t>
      </w:r>
    </w:p>
    <w:p w14:paraId="08E4B62F" w14:textId="77777777" w:rsidR="00BF4B1A" w:rsidRDefault="00AB1FF4" w:rsidP="00845895">
      <w:pPr>
        <w:pStyle w:val="ListParagraph"/>
        <w:numPr>
          <w:ilvl w:val="0"/>
          <w:numId w:val="11"/>
        </w:numPr>
        <w:spacing w:after="114" w:line="248" w:lineRule="auto"/>
        <w:ind w:right="0"/>
      </w:pPr>
      <w:r>
        <w:t xml:space="preserve">Housing Safeguarding Procedure </w:t>
      </w:r>
    </w:p>
    <w:p w14:paraId="492DDD73" w14:textId="06222AE7" w:rsidR="00BF4B1A" w:rsidRDefault="00AB1FF4" w:rsidP="00845895">
      <w:pPr>
        <w:pStyle w:val="ListParagraph"/>
        <w:numPr>
          <w:ilvl w:val="0"/>
          <w:numId w:val="11"/>
        </w:numPr>
        <w:spacing w:after="114" w:line="248" w:lineRule="auto"/>
        <w:ind w:right="0"/>
      </w:pPr>
      <w:r>
        <w:t xml:space="preserve">Tamworth Borough Council Anti Social </w:t>
      </w:r>
      <w:r w:rsidR="006B76EF">
        <w:t>Behaviour and Environmental crime</w:t>
      </w:r>
      <w:r>
        <w:t xml:space="preserve"> Policy</w:t>
      </w:r>
    </w:p>
    <w:p w14:paraId="7F955D57" w14:textId="7DB5F91C" w:rsidR="00BF4B1A" w:rsidRDefault="00AB1FF4" w:rsidP="00845895">
      <w:pPr>
        <w:pStyle w:val="ListParagraph"/>
        <w:numPr>
          <w:ilvl w:val="0"/>
          <w:numId w:val="11"/>
        </w:numPr>
        <w:spacing w:after="79" w:line="259" w:lineRule="auto"/>
        <w:ind w:right="0"/>
      </w:pPr>
      <w:r>
        <w:t>Tamworth Borough Council Domestic Abuse Policy</w:t>
      </w:r>
      <w:r w:rsidR="00A32193">
        <w:t xml:space="preserve"> (employees)</w:t>
      </w:r>
    </w:p>
    <w:p w14:paraId="202AC745" w14:textId="67D4829C" w:rsidR="00BF4B1A" w:rsidRDefault="00AB1FF4" w:rsidP="00845895">
      <w:pPr>
        <w:pStyle w:val="ListParagraph"/>
        <w:numPr>
          <w:ilvl w:val="0"/>
          <w:numId w:val="11"/>
        </w:numPr>
        <w:spacing w:after="79" w:line="259" w:lineRule="auto"/>
        <w:ind w:right="0"/>
      </w:pPr>
      <w:r>
        <w:t xml:space="preserve">Tamworth Borough Council </w:t>
      </w:r>
      <w:r w:rsidR="00831554">
        <w:t xml:space="preserve">Children and Adults at Risk </w:t>
      </w:r>
      <w:r>
        <w:t>Policy</w:t>
      </w:r>
    </w:p>
    <w:p w14:paraId="18F44209" w14:textId="77777777" w:rsidR="00650909" w:rsidRDefault="00650909" w:rsidP="00361E9E">
      <w:pPr>
        <w:spacing w:after="0" w:line="259" w:lineRule="auto"/>
        <w:ind w:left="567" w:right="0" w:firstLine="0"/>
      </w:pPr>
    </w:p>
    <w:p w14:paraId="0F6A9DA9" w14:textId="539F5F84" w:rsidR="00361E9E" w:rsidRPr="00942527" w:rsidRDefault="00AB1FF4" w:rsidP="00942527">
      <w:pPr>
        <w:pStyle w:val="Heading1"/>
        <w:tabs>
          <w:tab w:val="center" w:pos="535"/>
          <w:tab w:val="center" w:pos="2909"/>
        </w:tabs>
        <w:spacing w:before="0" w:after="0" w:line="259" w:lineRule="auto"/>
        <w:ind w:left="0" w:right="0" w:firstLine="0"/>
        <w:rPr>
          <w:rFonts w:ascii="Arial" w:hAnsi="Arial" w:cs="Arial"/>
          <w:sz w:val="28"/>
          <w:szCs w:val="28"/>
        </w:rPr>
      </w:pPr>
      <w:bookmarkStart w:id="18" w:name="_Toc449356327"/>
      <w:r w:rsidRPr="0DE672E0">
        <w:rPr>
          <w:rFonts w:ascii="Arial" w:hAnsi="Arial" w:cs="Arial"/>
          <w:sz w:val="28"/>
          <w:szCs w:val="28"/>
        </w:rPr>
        <w:t>1</w:t>
      </w:r>
      <w:r w:rsidR="00E4138E" w:rsidRPr="0DE672E0">
        <w:rPr>
          <w:rFonts w:ascii="Arial" w:hAnsi="Arial" w:cs="Arial"/>
          <w:sz w:val="28"/>
          <w:szCs w:val="28"/>
        </w:rPr>
        <w:t>5</w:t>
      </w:r>
      <w:r w:rsidRPr="0DE672E0">
        <w:rPr>
          <w:rFonts w:ascii="Arial" w:hAnsi="Arial" w:cs="Arial"/>
          <w:sz w:val="28"/>
          <w:szCs w:val="28"/>
        </w:rPr>
        <w:t>.Equality impact Assessment</w:t>
      </w:r>
      <w:bookmarkEnd w:id="18"/>
    </w:p>
    <w:p w14:paraId="082F18F1" w14:textId="77777777" w:rsidR="00361E9E" w:rsidRDefault="00AB1FF4" w:rsidP="00361E9E">
      <w:pPr>
        <w:spacing w:after="38" w:line="259" w:lineRule="auto"/>
        <w:ind w:left="567" w:right="0" w:firstLine="0"/>
      </w:pPr>
      <w:r>
        <w:rPr>
          <w:sz w:val="20"/>
        </w:rPr>
        <w:t xml:space="preserve"> </w:t>
      </w:r>
    </w:p>
    <w:p w14:paraId="42E7D433" w14:textId="77777777" w:rsidR="0090771F" w:rsidRDefault="00AB1FF4" w:rsidP="00361E9E">
      <w:pPr>
        <w:tabs>
          <w:tab w:val="left" w:pos="8080"/>
        </w:tabs>
        <w:ind w:left="567" w:right="-8"/>
        <w:rPr>
          <w:color w:val="auto"/>
          <w:sz w:val="24"/>
          <w:szCs w:val="24"/>
        </w:rPr>
      </w:pPr>
      <w:r w:rsidRPr="003755F3">
        <w:rPr>
          <w:color w:val="auto"/>
          <w:sz w:val="24"/>
          <w:szCs w:val="24"/>
        </w:rPr>
        <w:t xml:space="preserve">Consideration has been taken to ensure that application of this policy will not result in discrimination against any of the protected groups. </w:t>
      </w:r>
    </w:p>
    <w:p w14:paraId="7BB9A29F" w14:textId="77777777" w:rsidR="0090771F" w:rsidRDefault="0090771F" w:rsidP="00361E9E">
      <w:pPr>
        <w:tabs>
          <w:tab w:val="left" w:pos="8080"/>
        </w:tabs>
        <w:ind w:left="567" w:right="-8"/>
        <w:rPr>
          <w:color w:val="auto"/>
          <w:sz w:val="24"/>
          <w:szCs w:val="24"/>
        </w:rPr>
      </w:pPr>
    </w:p>
    <w:p w14:paraId="11DC800A" w14:textId="61FE8177" w:rsidR="00361E9E" w:rsidRPr="003755F3" w:rsidRDefault="00AB1FF4" w:rsidP="00361E9E">
      <w:pPr>
        <w:tabs>
          <w:tab w:val="left" w:pos="8080"/>
        </w:tabs>
        <w:ind w:left="567" w:right="-8"/>
        <w:rPr>
          <w:color w:val="auto"/>
          <w:sz w:val="24"/>
          <w:szCs w:val="24"/>
        </w:rPr>
      </w:pPr>
      <w:r w:rsidRPr="003755F3">
        <w:rPr>
          <w:color w:val="auto"/>
          <w:sz w:val="24"/>
          <w:szCs w:val="24"/>
        </w:rPr>
        <w:t xml:space="preserve">This document is covered by the Equalities Impact Assessment (EIA) for the overarching Corporate Enforcement Strategy. </w:t>
      </w:r>
    </w:p>
    <w:p w14:paraId="5328B2BC" w14:textId="77777777" w:rsidR="00361E9E" w:rsidRPr="00BF7D40" w:rsidRDefault="00AB1FF4" w:rsidP="00361E9E">
      <w:pPr>
        <w:spacing w:after="0" w:line="259" w:lineRule="auto"/>
        <w:ind w:left="567" w:right="0" w:firstLine="0"/>
        <w:rPr>
          <w:color w:val="FF0000"/>
        </w:rPr>
      </w:pPr>
      <w:r w:rsidRPr="00BF7D40">
        <w:rPr>
          <w:color w:val="FF0000"/>
        </w:rPr>
        <w:t xml:space="preserve"> </w:t>
      </w:r>
    </w:p>
    <w:p w14:paraId="5B5DAB7D" w14:textId="01444502" w:rsidR="00361E9E" w:rsidRPr="00942527" w:rsidRDefault="00AB1FF4" w:rsidP="0DE672E0">
      <w:pPr>
        <w:pStyle w:val="Heading1"/>
        <w:spacing w:before="0" w:after="0" w:line="259" w:lineRule="auto"/>
        <w:ind w:left="0" w:right="0" w:firstLine="0"/>
        <w:rPr>
          <w:rFonts w:ascii="Arial" w:hAnsi="Arial" w:cs="Arial"/>
          <w:sz w:val="28"/>
          <w:szCs w:val="28"/>
        </w:rPr>
      </w:pPr>
      <w:bookmarkStart w:id="19" w:name="_Toc1151312893"/>
      <w:r w:rsidRPr="0DE672E0">
        <w:rPr>
          <w:rFonts w:ascii="Arial" w:hAnsi="Arial" w:cs="Arial"/>
          <w:sz w:val="28"/>
          <w:szCs w:val="28"/>
        </w:rPr>
        <w:t>1</w:t>
      </w:r>
      <w:r w:rsidR="00E4138E" w:rsidRPr="0DE672E0">
        <w:rPr>
          <w:rFonts w:ascii="Arial" w:hAnsi="Arial" w:cs="Arial"/>
          <w:sz w:val="28"/>
          <w:szCs w:val="28"/>
        </w:rPr>
        <w:t>6</w:t>
      </w:r>
      <w:r w:rsidRPr="0DE672E0">
        <w:rPr>
          <w:rFonts w:ascii="Arial" w:hAnsi="Arial" w:cs="Arial"/>
          <w:sz w:val="28"/>
          <w:szCs w:val="28"/>
        </w:rPr>
        <w:t>.Comments, Compliments and Complaints</w:t>
      </w:r>
      <w:bookmarkEnd w:id="19"/>
    </w:p>
    <w:p w14:paraId="3388C868" w14:textId="77777777" w:rsidR="00361E9E" w:rsidRDefault="00AB1FF4" w:rsidP="00361E9E">
      <w:pPr>
        <w:spacing w:after="2" w:line="259" w:lineRule="auto"/>
        <w:ind w:left="567" w:right="0" w:firstLine="0"/>
      </w:pPr>
      <w:r>
        <w:rPr>
          <w:sz w:val="20"/>
        </w:rPr>
        <w:t xml:space="preserve"> </w:t>
      </w:r>
    </w:p>
    <w:p w14:paraId="6BD6E158" w14:textId="33EE0AD8" w:rsidR="00A1073A" w:rsidRPr="00A1073A" w:rsidRDefault="00AB1FF4" w:rsidP="00A1073A">
      <w:pPr>
        <w:spacing w:after="0" w:line="259" w:lineRule="auto"/>
        <w:ind w:left="567" w:right="0" w:firstLine="0"/>
        <w:rPr>
          <w:sz w:val="24"/>
          <w:szCs w:val="24"/>
        </w:rPr>
      </w:pPr>
      <w:r>
        <w:rPr>
          <w:sz w:val="24"/>
          <w:szCs w:val="24"/>
        </w:rPr>
        <w:t>T</w:t>
      </w:r>
      <w:r w:rsidRPr="00A1073A">
        <w:rPr>
          <w:sz w:val="24"/>
          <w:szCs w:val="24"/>
        </w:rPr>
        <w:t>he Council provides a wide range of services for people who live and work in Tamworth and for visitors to the town. Your feedback is very important to us; it helps us to improve the services we provide to better meet the needs of our customers.</w:t>
      </w:r>
    </w:p>
    <w:p w14:paraId="2D8FEBAD" w14:textId="77777777" w:rsidR="00A1073A" w:rsidRPr="00A1073A" w:rsidRDefault="00AB1FF4" w:rsidP="00A1073A">
      <w:pPr>
        <w:spacing w:after="0" w:line="259" w:lineRule="auto"/>
        <w:ind w:left="567" w:right="0" w:firstLine="0"/>
        <w:rPr>
          <w:sz w:val="24"/>
          <w:szCs w:val="24"/>
        </w:rPr>
      </w:pPr>
      <w:r w:rsidRPr="00A1073A">
        <w:rPr>
          <w:sz w:val="24"/>
          <w:szCs w:val="24"/>
        </w:rPr>
        <w:t>Further information can be found in our Comments, Compliments and Complaints policy, which outlines the procedures for submitting feedback, whether it is a comment, compliment, or complaint.</w:t>
      </w:r>
    </w:p>
    <w:p w14:paraId="0456FADF" w14:textId="77777777" w:rsidR="00A1073A" w:rsidRDefault="00A1073A" w:rsidP="00A1073A">
      <w:pPr>
        <w:spacing w:after="0" w:line="259" w:lineRule="auto"/>
        <w:ind w:left="567" w:right="0" w:firstLine="0"/>
        <w:rPr>
          <w:sz w:val="24"/>
          <w:szCs w:val="24"/>
        </w:rPr>
      </w:pPr>
    </w:p>
    <w:p w14:paraId="05510552" w14:textId="1C870EFF" w:rsidR="00A1073A" w:rsidRPr="00A1073A" w:rsidRDefault="00AB1FF4" w:rsidP="00A1073A">
      <w:pPr>
        <w:spacing w:after="0" w:line="259" w:lineRule="auto"/>
        <w:ind w:left="567" w:right="0" w:firstLine="0"/>
        <w:rPr>
          <w:sz w:val="24"/>
          <w:szCs w:val="24"/>
        </w:rPr>
      </w:pPr>
      <w:r w:rsidRPr="00A1073A">
        <w:rPr>
          <w:sz w:val="24"/>
          <w:szCs w:val="24"/>
        </w:rPr>
        <w:t>To provide feedback, whether positive or negative, you can</w:t>
      </w:r>
    </w:p>
    <w:p w14:paraId="1045DA7B" w14:textId="77777777" w:rsidR="00A1073A" w:rsidRPr="00A1073A" w:rsidRDefault="00A1073A" w:rsidP="00A1073A">
      <w:pPr>
        <w:spacing w:after="0" w:line="259" w:lineRule="auto"/>
        <w:ind w:left="567" w:right="0" w:firstLine="0"/>
        <w:rPr>
          <w:sz w:val="24"/>
          <w:szCs w:val="24"/>
        </w:rPr>
      </w:pPr>
    </w:p>
    <w:p w14:paraId="62DB634B" w14:textId="20D81571" w:rsidR="00A1073A" w:rsidRPr="00A1073A" w:rsidRDefault="00AB1FF4" w:rsidP="00A1073A">
      <w:pPr>
        <w:pStyle w:val="ListParagraph"/>
        <w:numPr>
          <w:ilvl w:val="0"/>
          <w:numId w:val="33"/>
        </w:numPr>
        <w:spacing w:after="0" w:line="259" w:lineRule="auto"/>
        <w:ind w:right="0"/>
        <w:rPr>
          <w:sz w:val="24"/>
          <w:szCs w:val="24"/>
        </w:rPr>
      </w:pPr>
      <w:r w:rsidRPr="00A1073A">
        <w:rPr>
          <w:sz w:val="24"/>
          <w:szCs w:val="24"/>
        </w:rPr>
        <w:tab/>
        <w:t xml:space="preserve">Complete a Comments, Compliments and Complaints form.  </w:t>
      </w:r>
    </w:p>
    <w:p w14:paraId="157D2072" w14:textId="5753E121" w:rsidR="00A1073A" w:rsidRPr="00A1073A" w:rsidRDefault="00AB1FF4" w:rsidP="00A1073A">
      <w:pPr>
        <w:pStyle w:val="ListParagraph"/>
        <w:numPr>
          <w:ilvl w:val="0"/>
          <w:numId w:val="33"/>
        </w:numPr>
        <w:spacing w:after="0" w:line="259" w:lineRule="auto"/>
        <w:ind w:right="0"/>
        <w:rPr>
          <w:sz w:val="24"/>
          <w:szCs w:val="24"/>
        </w:rPr>
      </w:pPr>
      <w:r w:rsidRPr="00A1073A">
        <w:rPr>
          <w:sz w:val="24"/>
          <w:szCs w:val="24"/>
        </w:rPr>
        <w:t>Telephone 01827 709709.</w:t>
      </w:r>
    </w:p>
    <w:p w14:paraId="7C5273FA" w14:textId="70D2494A" w:rsidR="00A1073A" w:rsidRPr="00A1073A" w:rsidRDefault="00AB1FF4" w:rsidP="00A1073A">
      <w:pPr>
        <w:pStyle w:val="ListParagraph"/>
        <w:numPr>
          <w:ilvl w:val="0"/>
          <w:numId w:val="33"/>
        </w:numPr>
        <w:spacing w:after="0" w:line="259" w:lineRule="auto"/>
        <w:ind w:right="0"/>
        <w:rPr>
          <w:sz w:val="24"/>
          <w:szCs w:val="24"/>
        </w:rPr>
      </w:pPr>
      <w:r w:rsidRPr="00A1073A">
        <w:rPr>
          <w:sz w:val="24"/>
          <w:szCs w:val="24"/>
        </w:rPr>
        <w:t>Email complaints@tamworth.gov.uk</w:t>
      </w:r>
    </w:p>
    <w:p w14:paraId="0238315D" w14:textId="4E52944B" w:rsidR="00A1073A" w:rsidRPr="00A1073A" w:rsidRDefault="00AB1FF4" w:rsidP="00A1073A">
      <w:pPr>
        <w:pStyle w:val="ListParagraph"/>
        <w:numPr>
          <w:ilvl w:val="0"/>
          <w:numId w:val="33"/>
        </w:numPr>
        <w:spacing w:after="0" w:line="259" w:lineRule="auto"/>
        <w:ind w:right="0"/>
        <w:rPr>
          <w:sz w:val="24"/>
          <w:szCs w:val="24"/>
        </w:rPr>
      </w:pPr>
      <w:r w:rsidRPr="00A1073A">
        <w:rPr>
          <w:sz w:val="24"/>
          <w:szCs w:val="24"/>
        </w:rPr>
        <w:tab/>
        <w:t>Write to us at Marmion House, Lichfield Street, Tamworth, Staffordshire, B79 7BZ.</w:t>
      </w:r>
    </w:p>
    <w:p w14:paraId="40CA73DC" w14:textId="67BF3363" w:rsidR="00A1073A" w:rsidRPr="00A1073A" w:rsidRDefault="00AB1FF4" w:rsidP="00A1073A">
      <w:pPr>
        <w:pStyle w:val="ListParagraph"/>
        <w:numPr>
          <w:ilvl w:val="0"/>
          <w:numId w:val="33"/>
        </w:numPr>
        <w:spacing w:after="0" w:line="259" w:lineRule="auto"/>
        <w:ind w:right="0"/>
        <w:rPr>
          <w:sz w:val="24"/>
          <w:szCs w:val="24"/>
        </w:rPr>
      </w:pPr>
      <w:r w:rsidRPr="00A1073A">
        <w:rPr>
          <w:sz w:val="24"/>
          <w:szCs w:val="24"/>
        </w:rPr>
        <w:t>Visit our reception at the Assembly Rooms (10am – 4pm Monday to Saturday)</w:t>
      </w:r>
    </w:p>
    <w:p w14:paraId="2A05F770" w14:textId="3E47687D" w:rsidR="00A1073A" w:rsidRPr="00A1073A" w:rsidRDefault="00AB1FF4" w:rsidP="00A1073A">
      <w:pPr>
        <w:pStyle w:val="ListParagraph"/>
        <w:numPr>
          <w:ilvl w:val="0"/>
          <w:numId w:val="33"/>
        </w:numPr>
        <w:spacing w:after="0" w:line="259" w:lineRule="auto"/>
        <w:ind w:right="0"/>
        <w:rPr>
          <w:rFonts w:ascii="Cambria Math" w:hAnsi="Cambria Math" w:cs="Cambria Math"/>
          <w:sz w:val="24"/>
          <w:szCs w:val="24"/>
        </w:rPr>
      </w:pPr>
      <w:r w:rsidRPr="00A1073A">
        <w:rPr>
          <w:sz w:val="24"/>
          <w:szCs w:val="24"/>
        </w:rPr>
        <w:t>Visit our reception at Marmion House (10am – 2pm Monday, Tuesday, Wednesday, and Friday. 2pm – 6pm Thursday)</w:t>
      </w:r>
      <w:r w:rsidRPr="00A1073A">
        <w:rPr>
          <w:rFonts w:ascii="Cambria Math" w:hAnsi="Cambria Math" w:cs="Cambria Math"/>
          <w:sz w:val="24"/>
          <w:szCs w:val="24"/>
        </w:rPr>
        <w:t xml:space="preserve"> </w:t>
      </w:r>
    </w:p>
    <w:p w14:paraId="31CB85CF" w14:textId="37521D48" w:rsidR="00A1073A" w:rsidRDefault="00AB1FF4" w:rsidP="00A1073A">
      <w:pPr>
        <w:pStyle w:val="ListParagraph"/>
        <w:numPr>
          <w:ilvl w:val="0"/>
          <w:numId w:val="33"/>
        </w:numPr>
        <w:spacing w:after="0" w:line="259" w:lineRule="auto"/>
        <w:ind w:right="0"/>
        <w:rPr>
          <w:sz w:val="24"/>
          <w:szCs w:val="24"/>
        </w:rPr>
      </w:pPr>
      <w:r w:rsidRPr="00A1073A">
        <w:rPr>
          <w:sz w:val="24"/>
          <w:szCs w:val="24"/>
        </w:rPr>
        <w:t>Ask any member of staff to assist.</w:t>
      </w:r>
    </w:p>
    <w:p w14:paraId="3DFB7559" w14:textId="77777777" w:rsidR="00A1073A" w:rsidRPr="00A1073A" w:rsidRDefault="00A1073A" w:rsidP="00A1073A">
      <w:pPr>
        <w:spacing w:after="0" w:line="259" w:lineRule="auto"/>
        <w:ind w:left="567" w:right="0" w:firstLine="0"/>
        <w:rPr>
          <w:sz w:val="24"/>
          <w:szCs w:val="24"/>
        </w:rPr>
      </w:pPr>
    </w:p>
    <w:p w14:paraId="3CB7AED8" w14:textId="46AA5822" w:rsidR="0064732E" w:rsidRPr="00A644B3" w:rsidRDefault="00AB1FF4" w:rsidP="00A644B3">
      <w:pPr>
        <w:pStyle w:val="Heading1"/>
        <w:numPr>
          <w:ilvl w:val="0"/>
          <w:numId w:val="22"/>
        </w:numPr>
        <w:ind w:left="142" w:firstLine="0"/>
        <w:rPr>
          <w:sz w:val="28"/>
          <w:szCs w:val="28"/>
        </w:rPr>
      </w:pPr>
      <w:bookmarkStart w:id="20" w:name="_Toc713600102"/>
      <w:r w:rsidRPr="0DE672E0">
        <w:rPr>
          <w:rFonts w:ascii="Arial" w:hAnsi="Arial" w:cs="Arial"/>
          <w:sz w:val="28"/>
          <w:szCs w:val="28"/>
        </w:rPr>
        <w:lastRenderedPageBreak/>
        <w:t>Policy Review</w:t>
      </w:r>
      <w:bookmarkEnd w:id="20"/>
    </w:p>
    <w:p w14:paraId="23B07CC4" w14:textId="77777777" w:rsidR="0064732E" w:rsidRDefault="0064732E" w:rsidP="00271616">
      <w:pPr>
        <w:ind w:left="567"/>
        <w:rPr>
          <w:sz w:val="24"/>
          <w:szCs w:val="24"/>
        </w:rPr>
      </w:pPr>
    </w:p>
    <w:p w14:paraId="17C23C43" w14:textId="74E90C9B" w:rsidR="002502FB" w:rsidRDefault="00AB1FF4" w:rsidP="00271616">
      <w:pPr>
        <w:ind w:left="567"/>
        <w:rPr>
          <w:sz w:val="24"/>
          <w:szCs w:val="24"/>
        </w:rPr>
      </w:pPr>
      <w:r w:rsidRPr="00A644B3">
        <w:rPr>
          <w:sz w:val="24"/>
          <w:szCs w:val="24"/>
        </w:rPr>
        <w:t xml:space="preserve">This policy will be reviewed annually </w:t>
      </w:r>
      <w:r>
        <w:rPr>
          <w:sz w:val="24"/>
          <w:szCs w:val="24"/>
        </w:rPr>
        <w:t xml:space="preserve">with ongoing monitoring to adapt to </w:t>
      </w:r>
      <w:r w:rsidR="00964BD4" w:rsidRPr="00A644B3">
        <w:rPr>
          <w:sz w:val="24"/>
          <w:szCs w:val="24"/>
        </w:rPr>
        <w:t>DAHA</w:t>
      </w:r>
      <w:r>
        <w:rPr>
          <w:sz w:val="24"/>
          <w:szCs w:val="24"/>
        </w:rPr>
        <w:t xml:space="preserve">’s evolving </w:t>
      </w:r>
      <w:r w:rsidR="006B76EF">
        <w:rPr>
          <w:sz w:val="24"/>
          <w:szCs w:val="24"/>
        </w:rPr>
        <w:t xml:space="preserve">standards. It will include </w:t>
      </w:r>
      <w:r w:rsidR="00D15354">
        <w:rPr>
          <w:sz w:val="24"/>
          <w:szCs w:val="24"/>
        </w:rPr>
        <w:t>survivor, tenants</w:t>
      </w:r>
      <w:r>
        <w:rPr>
          <w:sz w:val="24"/>
          <w:szCs w:val="24"/>
        </w:rPr>
        <w:t>, residents and staff feedback.</w:t>
      </w:r>
    </w:p>
    <w:p w14:paraId="0586A824" w14:textId="77777777" w:rsidR="002502FB" w:rsidRDefault="002502FB" w:rsidP="00271616">
      <w:pPr>
        <w:ind w:left="567"/>
        <w:rPr>
          <w:sz w:val="24"/>
          <w:szCs w:val="24"/>
        </w:rPr>
      </w:pPr>
    </w:p>
    <w:p w14:paraId="2CEAB67F" w14:textId="16DC260F" w:rsidR="007514AE" w:rsidRPr="00A644B3" w:rsidRDefault="00AB1FF4" w:rsidP="00271616">
      <w:pPr>
        <w:ind w:left="567"/>
        <w:rPr>
          <w:b/>
          <w:sz w:val="24"/>
          <w:szCs w:val="24"/>
        </w:rPr>
      </w:pPr>
      <w:r w:rsidRPr="00A644B3">
        <w:rPr>
          <w:sz w:val="24"/>
          <w:szCs w:val="24"/>
        </w:rPr>
        <w:t>Reviews will be reported to Health and Wellbeing Scrutiny and to the Tenants Consultative Group (TC</w:t>
      </w:r>
      <w:r w:rsidRPr="00A644B3">
        <w:rPr>
          <w:bCs/>
          <w:sz w:val="24"/>
          <w:szCs w:val="24"/>
        </w:rPr>
        <w:t>G) to measure performance and effectiveness.</w:t>
      </w:r>
    </w:p>
    <w:p w14:paraId="129CBB37" w14:textId="77777777" w:rsidR="00964BD4" w:rsidRPr="00A644B3" w:rsidRDefault="00964BD4" w:rsidP="00A644B3">
      <w:pPr>
        <w:rPr>
          <w:sz w:val="24"/>
          <w:szCs w:val="24"/>
        </w:rPr>
      </w:pPr>
    </w:p>
    <w:p w14:paraId="2C899404" w14:textId="1CCF677C" w:rsidR="006C1028" w:rsidRPr="0094110D" w:rsidRDefault="00AB1FF4" w:rsidP="00A644B3">
      <w:pPr>
        <w:ind w:left="567"/>
      </w:pPr>
      <w:r w:rsidRPr="0DE672E0">
        <w:rPr>
          <w:sz w:val="24"/>
          <w:szCs w:val="24"/>
        </w:rPr>
        <w:t xml:space="preserve">Key performance indicators will </w:t>
      </w:r>
      <w:r w:rsidR="0094110D" w:rsidRPr="0DE672E0">
        <w:rPr>
          <w:sz w:val="24"/>
          <w:szCs w:val="24"/>
        </w:rPr>
        <w:t>be developed in line with DAHA accreditation</w:t>
      </w:r>
      <w:r w:rsidR="0094110D">
        <w:t>.</w:t>
      </w:r>
    </w:p>
    <w:p w14:paraId="669EE152" w14:textId="60909D59" w:rsidR="0DE672E0" w:rsidRDefault="0DE672E0" w:rsidP="0DE672E0">
      <w:pPr>
        <w:ind w:left="567"/>
      </w:pPr>
    </w:p>
    <w:p w14:paraId="1264A003" w14:textId="5A0DECEB" w:rsidR="0DE672E0" w:rsidRDefault="0DE672E0" w:rsidP="0DE672E0">
      <w:pPr>
        <w:ind w:left="567"/>
      </w:pPr>
    </w:p>
    <w:p w14:paraId="184C795A" w14:textId="2F78D973" w:rsidR="0DE672E0" w:rsidRDefault="00AB1FF4">
      <w:r>
        <w:br w:type="page"/>
      </w:r>
    </w:p>
    <w:p w14:paraId="26245A98" w14:textId="603487B4" w:rsidR="2BD71573" w:rsidRDefault="00AB1FF4" w:rsidP="0DE672E0">
      <w:pPr>
        <w:pStyle w:val="Heading1"/>
        <w:rPr>
          <w:rFonts w:ascii="Arial" w:eastAsia="Arial" w:hAnsi="Arial" w:cs="Arial"/>
          <w:b/>
          <w:bCs/>
          <w:sz w:val="28"/>
          <w:szCs w:val="28"/>
        </w:rPr>
      </w:pPr>
      <w:bookmarkStart w:id="21" w:name="_Toc2021061198"/>
      <w:r w:rsidRPr="0DE672E0">
        <w:rPr>
          <w:rFonts w:ascii="Arial" w:eastAsia="Arial" w:hAnsi="Arial" w:cs="Arial"/>
          <w:sz w:val="28"/>
          <w:szCs w:val="28"/>
        </w:rPr>
        <w:lastRenderedPageBreak/>
        <w:t>Appendix 1 - Glossary of Terms – Domestic Abuse Policy</w:t>
      </w:r>
      <w:bookmarkEnd w:id="21"/>
    </w:p>
    <w:tbl>
      <w:tblPr>
        <w:tblW w:w="0" w:type="auto"/>
        <w:tblLayout w:type="fixed"/>
        <w:tblLook w:val="06A0" w:firstRow="1" w:lastRow="0" w:firstColumn="1" w:lastColumn="0" w:noHBand="1" w:noVBand="1"/>
      </w:tblPr>
      <w:tblGrid>
        <w:gridCol w:w="2460"/>
        <w:gridCol w:w="6555"/>
      </w:tblGrid>
      <w:tr w:rsidR="00931F15" w14:paraId="7D3EB9B1" w14:textId="77777777" w:rsidTr="57ED6411">
        <w:trPr>
          <w:trHeight w:val="300"/>
        </w:trPr>
        <w:tc>
          <w:tcPr>
            <w:tcW w:w="2460" w:type="dxa"/>
            <w:tcBorders>
              <w:bottom w:val="single" w:sz="12" w:space="0" w:color="000000" w:themeColor="text1"/>
            </w:tcBorders>
            <w:vAlign w:val="center"/>
          </w:tcPr>
          <w:p w14:paraId="50417A17" w14:textId="419CFE2D" w:rsidR="0DE672E0" w:rsidRDefault="00AB1FF4" w:rsidP="0DE672E0">
            <w:pPr>
              <w:spacing w:after="0" w:line="300" w:lineRule="auto"/>
              <w:jc w:val="center"/>
              <w:rPr>
                <w:b/>
                <w:bCs/>
              </w:rPr>
            </w:pPr>
            <w:r w:rsidRPr="0DE672E0">
              <w:rPr>
                <w:b/>
                <w:bCs/>
              </w:rPr>
              <w:t>Term</w:t>
            </w:r>
          </w:p>
        </w:tc>
        <w:tc>
          <w:tcPr>
            <w:tcW w:w="6555" w:type="dxa"/>
            <w:tcBorders>
              <w:bottom w:val="single" w:sz="12" w:space="0" w:color="000000" w:themeColor="text1"/>
            </w:tcBorders>
            <w:vAlign w:val="center"/>
          </w:tcPr>
          <w:p w14:paraId="4CA572C5" w14:textId="71356766" w:rsidR="0DE672E0" w:rsidRDefault="00AB1FF4" w:rsidP="0DE672E0">
            <w:pPr>
              <w:spacing w:after="0" w:line="300" w:lineRule="auto"/>
              <w:jc w:val="center"/>
              <w:rPr>
                <w:b/>
                <w:bCs/>
              </w:rPr>
            </w:pPr>
            <w:r w:rsidRPr="0DE672E0">
              <w:rPr>
                <w:b/>
                <w:bCs/>
              </w:rPr>
              <w:t>Definition</w:t>
            </w:r>
          </w:p>
        </w:tc>
      </w:tr>
      <w:tr w:rsidR="00931F15" w14:paraId="4676681E"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BFA630" w14:textId="23ED1D74" w:rsidR="0DE672E0" w:rsidRDefault="00AB1FF4" w:rsidP="57ED6411">
            <w:pPr>
              <w:spacing w:after="0" w:line="300" w:lineRule="auto"/>
              <w:rPr>
                <w:b/>
                <w:bCs/>
                <w:sz w:val="24"/>
                <w:szCs w:val="24"/>
              </w:rPr>
            </w:pPr>
            <w:r w:rsidRPr="57ED6411">
              <w:rPr>
                <w:b/>
                <w:bCs/>
                <w:sz w:val="24"/>
                <w:szCs w:val="24"/>
              </w:rPr>
              <w:t>DAHA</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4533E6" w14:textId="73385534" w:rsidR="0DE672E0" w:rsidRDefault="00AB1FF4" w:rsidP="57ED6411">
            <w:pPr>
              <w:spacing w:after="0" w:line="300" w:lineRule="auto"/>
              <w:rPr>
                <w:sz w:val="24"/>
                <w:szCs w:val="24"/>
              </w:rPr>
            </w:pPr>
            <w:r w:rsidRPr="57ED6411">
              <w:rPr>
                <w:sz w:val="24"/>
                <w:szCs w:val="24"/>
              </w:rPr>
              <w:t>Domestic Abuse Housing Alliance – accreditation framework for housing providers to improve response to domestic abuse.</w:t>
            </w:r>
          </w:p>
        </w:tc>
      </w:tr>
      <w:tr w:rsidR="00931F15" w14:paraId="479286FA"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7ABCF5" w14:textId="61A12450" w:rsidR="0DE672E0" w:rsidRDefault="00AB1FF4" w:rsidP="57ED6411">
            <w:pPr>
              <w:spacing w:after="0" w:line="300" w:lineRule="auto"/>
              <w:rPr>
                <w:b/>
                <w:bCs/>
                <w:sz w:val="24"/>
                <w:szCs w:val="24"/>
              </w:rPr>
            </w:pPr>
            <w:r w:rsidRPr="57ED6411">
              <w:rPr>
                <w:b/>
                <w:bCs/>
                <w:sz w:val="24"/>
                <w:szCs w:val="24"/>
              </w:rPr>
              <w:t>MARAC</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5150A7" w14:textId="78F8A273" w:rsidR="0DE672E0" w:rsidRDefault="00AB1FF4" w:rsidP="57ED6411">
            <w:pPr>
              <w:spacing w:after="0" w:line="300" w:lineRule="auto"/>
              <w:rPr>
                <w:sz w:val="24"/>
                <w:szCs w:val="24"/>
              </w:rPr>
            </w:pPr>
            <w:r w:rsidRPr="57ED6411">
              <w:rPr>
                <w:sz w:val="24"/>
                <w:szCs w:val="24"/>
              </w:rPr>
              <w:t>Multi-Agency Risk Assessment Conference – a meeting where agencies share information about high-risk domestic abuse cases.</w:t>
            </w:r>
          </w:p>
        </w:tc>
      </w:tr>
      <w:tr w:rsidR="00931F15" w14:paraId="15BF2829"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9B11FB" w14:textId="6818D587" w:rsidR="0DE672E0" w:rsidRDefault="00AB1FF4" w:rsidP="57ED6411">
            <w:pPr>
              <w:spacing w:after="0" w:line="300" w:lineRule="auto"/>
              <w:rPr>
                <w:b/>
                <w:bCs/>
                <w:sz w:val="24"/>
                <w:szCs w:val="24"/>
              </w:rPr>
            </w:pPr>
            <w:r w:rsidRPr="57ED6411">
              <w:rPr>
                <w:b/>
                <w:bCs/>
                <w:sz w:val="24"/>
                <w:szCs w:val="24"/>
              </w:rPr>
              <w:t>DASH</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5895B7" w14:textId="22D3C333" w:rsidR="0DE672E0" w:rsidRDefault="00AB1FF4" w:rsidP="57ED6411">
            <w:pPr>
              <w:spacing w:after="0" w:line="300" w:lineRule="auto"/>
              <w:rPr>
                <w:sz w:val="24"/>
                <w:szCs w:val="24"/>
              </w:rPr>
            </w:pPr>
            <w:r w:rsidRPr="57ED6411">
              <w:rPr>
                <w:sz w:val="24"/>
                <w:szCs w:val="24"/>
              </w:rPr>
              <w:t>Domestic Abuse, Stalking and Honour-Based Violence – a risk assessment checklist used by professionals.</w:t>
            </w:r>
          </w:p>
        </w:tc>
      </w:tr>
      <w:tr w:rsidR="00931F15" w14:paraId="03941EA4"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62CF6C" w14:textId="1FF56990" w:rsidR="0DE672E0" w:rsidRDefault="00AB1FF4" w:rsidP="57ED6411">
            <w:pPr>
              <w:spacing w:after="0" w:line="300" w:lineRule="auto"/>
              <w:rPr>
                <w:b/>
                <w:bCs/>
                <w:sz w:val="24"/>
                <w:szCs w:val="24"/>
              </w:rPr>
            </w:pPr>
            <w:r w:rsidRPr="57ED6411">
              <w:rPr>
                <w:b/>
                <w:bCs/>
                <w:sz w:val="24"/>
                <w:szCs w:val="24"/>
              </w:rPr>
              <w:t>New Era</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A37F5D" w14:textId="759CCA29" w:rsidR="0DE672E0" w:rsidRDefault="00AB1FF4" w:rsidP="57ED6411">
            <w:pPr>
              <w:spacing w:after="0" w:line="300" w:lineRule="auto"/>
              <w:rPr>
                <w:sz w:val="24"/>
                <w:szCs w:val="24"/>
              </w:rPr>
            </w:pPr>
            <w:r w:rsidRPr="57ED6411">
              <w:rPr>
                <w:sz w:val="24"/>
                <w:szCs w:val="24"/>
              </w:rPr>
              <w:t>Commissioned domestic abuse support service operating across Staffordshire.</w:t>
            </w:r>
          </w:p>
        </w:tc>
      </w:tr>
      <w:tr w:rsidR="00931F15" w14:paraId="43C5E6AC"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478D7" w14:textId="2F47D339" w:rsidR="0DE672E0" w:rsidRDefault="00AB1FF4" w:rsidP="57ED6411">
            <w:pPr>
              <w:spacing w:after="0" w:line="300" w:lineRule="auto"/>
              <w:rPr>
                <w:b/>
                <w:bCs/>
                <w:sz w:val="24"/>
                <w:szCs w:val="24"/>
              </w:rPr>
            </w:pPr>
            <w:r w:rsidRPr="57ED6411">
              <w:rPr>
                <w:b/>
                <w:bCs/>
                <w:sz w:val="24"/>
                <w:szCs w:val="24"/>
              </w:rPr>
              <w:t>Target Hardening</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FD7B6B" w14:textId="60F05AC7" w:rsidR="0DE672E0" w:rsidRDefault="00AB1FF4" w:rsidP="57ED6411">
            <w:pPr>
              <w:spacing w:after="0" w:line="300" w:lineRule="auto"/>
              <w:rPr>
                <w:sz w:val="24"/>
                <w:szCs w:val="24"/>
              </w:rPr>
            </w:pPr>
            <w:r w:rsidRPr="57ED6411">
              <w:rPr>
                <w:sz w:val="24"/>
                <w:szCs w:val="24"/>
              </w:rPr>
              <w:t>Security measures applied to properties to protect victims/survivors from further abuse.</w:t>
            </w:r>
          </w:p>
        </w:tc>
      </w:tr>
      <w:tr w:rsidR="00931F15" w14:paraId="0E962A9E"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4A151C" w14:textId="743C810D" w:rsidR="0DE672E0" w:rsidRDefault="00AB1FF4" w:rsidP="57ED6411">
            <w:pPr>
              <w:spacing w:after="0" w:line="300" w:lineRule="auto"/>
              <w:rPr>
                <w:b/>
                <w:bCs/>
                <w:sz w:val="24"/>
                <w:szCs w:val="24"/>
              </w:rPr>
            </w:pPr>
            <w:r w:rsidRPr="57ED6411">
              <w:rPr>
                <w:b/>
                <w:bCs/>
                <w:sz w:val="24"/>
                <w:szCs w:val="24"/>
              </w:rPr>
              <w:t>Secure Tenancy</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064913" w14:textId="269181BB" w:rsidR="0DE672E0" w:rsidRDefault="00AB1FF4" w:rsidP="57ED6411">
            <w:pPr>
              <w:spacing w:after="0" w:line="300" w:lineRule="auto"/>
              <w:rPr>
                <w:sz w:val="24"/>
                <w:szCs w:val="24"/>
              </w:rPr>
            </w:pPr>
            <w:r w:rsidRPr="57ED6411">
              <w:rPr>
                <w:sz w:val="24"/>
                <w:szCs w:val="24"/>
              </w:rPr>
              <w:t>A long-term council tenancy offering housing stability and legal protection.</w:t>
            </w:r>
          </w:p>
        </w:tc>
      </w:tr>
      <w:tr w:rsidR="00931F15" w14:paraId="66F7C157"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7EAF09" w14:textId="242E64D6" w:rsidR="0DE672E0" w:rsidRDefault="00AB1FF4" w:rsidP="57ED6411">
            <w:pPr>
              <w:spacing w:after="0" w:line="300" w:lineRule="auto"/>
              <w:rPr>
                <w:b/>
                <w:bCs/>
                <w:sz w:val="24"/>
                <w:szCs w:val="24"/>
              </w:rPr>
            </w:pPr>
            <w:r w:rsidRPr="57ED6411">
              <w:rPr>
                <w:b/>
                <w:bCs/>
                <w:sz w:val="24"/>
                <w:szCs w:val="24"/>
              </w:rPr>
              <w:t>Notice to Quit</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9A9F35" w14:textId="1C0387F0" w:rsidR="0DE672E0" w:rsidRDefault="00AB1FF4" w:rsidP="57ED6411">
            <w:pPr>
              <w:spacing w:after="0" w:line="300" w:lineRule="auto"/>
              <w:rPr>
                <w:sz w:val="24"/>
                <w:szCs w:val="24"/>
              </w:rPr>
            </w:pPr>
            <w:r w:rsidRPr="57ED6411">
              <w:rPr>
                <w:sz w:val="24"/>
                <w:szCs w:val="24"/>
              </w:rPr>
              <w:t>Legal notice served to end a tenancy agreement.</w:t>
            </w:r>
          </w:p>
        </w:tc>
      </w:tr>
      <w:tr w:rsidR="00931F15" w14:paraId="4D52864A"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731221" w14:textId="6383DA28" w:rsidR="0DE672E0" w:rsidRDefault="00AB1FF4" w:rsidP="57ED6411">
            <w:pPr>
              <w:spacing w:after="0" w:line="300" w:lineRule="auto"/>
              <w:rPr>
                <w:b/>
                <w:bCs/>
                <w:sz w:val="24"/>
                <w:szCs w:val="24"/>
              </w:rPr>
            </w:pPr>
            <w:r w:rsidRPr="57ED6411">
              <w:rPr>
                <w:b/>
                <w:bCs/>
                <w:sz w:val="24"/>
                <w:szCs w:val="24"/>
              </w:rPr>
              <w:t>Mutual Exchange</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99A312" w14:textId="58565DB9" w:rsidR="0DE672E0" w:rsidRDefault="00AB1FF4" w:rsidP="57ED6411">
            <w:pPr>
              <w:spacing w:after="0" w:line="300" w:lineRule="auto"/>
              <w:rPr>
                <w:sz w:val="24"/>
                <w:szCs w:val="24"/>
              </w:rPr>
            </w:pPr>
            <w:r w:rsidRPr="57ED6411">
              <w:rPr>
                <w:sz w:val="24"/>
                <w:szCs w:val="24"/>
              </w:rPr>
              <w:t>A scheme allowing tenants to swap homes with another tenant, often used for relocation.</w:t>
            </w:r>
          </w:p>
        </w:tc>
      </w:tr>
      <w:tr w:rsidR="00931F15" w14:paraId="0A532744"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61CFE5" w14:textId="7566E936" w:rsidR="0DE672E0" w:rsidRDefault="00AB1FF4" w:rsidP="57ED6411">
            <w:pPr>
              <w:spacing w:after="0" w:line="300" w:lineRule="auto"/>
              <w:rPr>
                <w:b/>
                <w:bCs/>
                <w:sz w:val="24"/>
                <w:szCs w:val="24"/>
              </w:rPr>
            </w:pPr>
            <w:r w:rsidRPr="57ED6411">
              <w:rPr>
                <w:b/>
                <w:bCs/>
                <w:sz w:val="24"/>
                <w:szCs w:val="24"/>
              </w:rPr>
              <w:t>Revive Project</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51D2F6" w14:textId="72150BC7" w:rsidR="0DE672E0" w:rsidRDefault="00AB1FF4" w:rsidP="57ED6411">
            <w:pPr>
              <w:spacing w:after="0" w:line="300" w:lineRule="auto"/>
              <w:rPr>
                <w:sz w:val="24"/>
                <w:szCs w:val="24"/>
              </w:rPr>
            </w:pPr>
            <w:r w:rsidRPr="57ED6411">
              <w:rPr>
                <w:sz w:val="24"/>
                <w:szCs w:val="24"/>
              </w:rPr>
              <w:t>A relocation initiative supporting victims/survivors to move safely across the UK.</w:t>
            </w:r>
          </w:p>
        </w:tc>
      </w:tr>
      <w:tr w:rsidR="00931F15" w14:paraId="164C48A3"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462159" w14:textId="7B5E7288" w:rsidR="0DE672E0" w:rsidRDefault="00AB1FF4" w:rsidP="57ED6411">
            <w:pPr>
              <w:spacing w:after="0" w:line="300" w:lineRule="auto"/>
              <w:rPr>
                <w:b/>
                <w:bCs/>
                <w:sz w:val="24"/>
                <w:szCs w:val="24"/>
              </w:rPr>
            </w:pPr>
            <w:r w:rsidRPr="57ED6411">
              <w:rPr>
                <w:b/>
                <w:bCs/>
                <w:sz w:val="24"/>
                <w:szCs w:val="24"/>
              </w:rPr>
              <w:t>No Recourse to Public Funds (NRPF)</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474BC6" w14:textId="2725AF41" w:rsidR="0DE672E0" w:rsidRDefault="00AB1FF4" w:rsidP="57ED6411">
            <w:pPr>
              <w:spacing w:after="0" w:line="300" w:lineRule="auto"/>
              <w:rPr>
                <w:sz w:val="24"/>
                <w:szCs w:val="24"/>
              </w:rPr>
            </w:pPr>
            <w:r w:rsidRPr="57ED6411">
              <w:rPr>
                <w:sz w:val="24"/>
                <w:szCs w:val="24"/>
              </w:rPr>
              <w:t>Immigration status that restricts access to public benefits and housing assistance.</w:t>
            </w:r>
          </w:p>
        </w:tc>
      </w:tr>
      <w:tr w:rsidR="00931F15" w14:paraId="52324D9C"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149E0B" w14:textId="251E1B2D" w:rsidR="0DE672E0" w:rsidRDefault="00AB1FF4" w:rsidP="57ED6411">
            <w:pPr>
              <w:spacing w:after="0" w:line="300" w:lineRule="auto"/>
              <w:rPr>
                <w:b/>
                <w:bCs/>
                <w:sz w:val="24"/>
                <w:szCs w:val="24"/>
              </w:rPr>
            </w:pPr>
            <w:r w:rsidRPr="57ED6411">
              <w:rPr>
                <w:b/>
                <w:bCs/>
                <w:sz w:val="24"/>
                <w:szCs w:val="24"/>
              </w:rPr>
              <w:t>Grounds for Possession</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985BA9" w14:textId="3C6F74DF" w:rsidR="0DE672E0" w:rsidRDefault="00AB1FF4" w:rsidP="57ED6411">
            <w:pPr>
              <w:spacing w:after="0" w:line="300" w:lineRule="auto"/>
              <w:rPr>
                <w:sz w:val="24"/>
                <w:szCs w:val="24"/>
              </w:rPr>
            </w:pPr>
            <w:r w:rsidRPr="57ED6411">
              <w:rPr>
                <w:sz w:val="24"/>
                <w:szCs w:val="24"/>
              </w:rPr>
              <w:t>Legal reasons under housing law to evict a tenant (e.g., Ground 7a – mandatory possession, Ground 14a – domestic violence, Ground 14 – anti-social behaviour).</w:t>
            </w:r>
          </w:p>
        </w:tc>
      </w:tr>
      <w:tr w:rsidR="00931F15" w14:paraId="13EB0DB0"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6FE03B" w14:textId="2CE32620" w:rsidR="0DE672E0" w:rsidRDefault="00AB1FF4" w:rsidP="57ED6411">
            <w:pPr>
              <w:spacing w:after="0" w:line="300" w:lineRule="auto"/>
              <w:rPr>
                <w:b/>
                <w:bCs/>
                <w:sz w:val="24"/>
                <w:szCs w:val="24"/>
              </w:rPr>
            </w:pPr>
            <w:r w:rsidRPr="57ED6411">
              <w:rPr>
                <w:b/>
                <w:bCs/>
                <w:sz w:val="24"/>
                <w:szCs w:val="24"/>
              </w:rPr>
              <w:t>Staffordshire Domestic Abuse Strategy</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E538FD" w14:textId="2E818E46" w:rsidR="27134B41" w:rsidRDefault="00AB1FF4" w:rsidP="57ED6411">
            <w:pPr>
              <w:spacing w:after="0" w:line="300" w:lineRule="auto"/>
              <w:rPr>
                <w:sz w:val="24"/>
                <w:szCs w:val="24"/>
              </w:rPr>
            </w:pPr>
            <w:r w:rsidRPr="57ED6411">
              <w:rPr>
                <w:sz w:val="24"/>
                <w:szCs w:val="24"/>
              </w:rPr>
              <w:t xml:space="preserve">County Council </w:t>
            </w:r>
            <w:r w:rsidR="0DE672E0" w:rsidRPr="57ED6411">
              <w:rPr>
                <w:sz w:val="24"/>
                <w:szCs w:val="24"/>
              </w:rPr>
              <w:t>Regional strategy guiding coordinated response to domestic abuse.</w:t>
            </w:r>
          </w:p>
        </w:tc>
      </w:tr>
      <w:tr w:rsidR="00931F15" w14:paraId="775FD16D"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5A058A" w14:textId="4DE25689" w:rsidR="0DE672E0" w:rsidRDefault="00AB1FF4" w:rsidP="0DE672E0">
            <w:pPr>
              <w:spacing w:after="0" w:line="300" w:lineRule="auto"/>
              <w:rPr>
                <w:b/>
                <w:bCs/>
              </w:rPr>
            </w:pPr>
            <w:r w:rsidRPr="0DE672E0">
              <w:rPr>
                <w:b/>
                <w:bCs/>
              </w:rPr>
              <w:t>Equality Act 2010</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9A2FF9" w14:textId="749798CD" w:rsidR="0DE672E0" w:rsidRDefault="00AB1FF4" w:rsidP="0DE672E0">
            <w:pPr>
              <w:spacing w:after="0" w:line="300" w:lineRule="auto"/>
            </w:pPr>
            <w:r>
              <w:t>UK legislation protecting individuals from discrimination based on protected characteristics.</w:t>
            </w:r>
          </w:p>
        </w:tc>
      </w:tr>
      <w:tr w:rsidR="00931F15" w14:paraId="06764EC6"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164F72" w14:textId="14C2FF2D" w:rsidR="0DE672E0" w:rsidRDefault="00AB1FF4" w:rsidP="0DE672E0">
            <w:pPr>
              <w:spacing w:after="0" w:line="300" w:lineRule="auto"/>
              <w:rPr>
                <w:b/>
                <w:bCs/>
              </w:rPr>
            </w:pPr>
            <w:r w:rsidRPr="0DE672E0">
              <w:rPr>
                <w:b/>
                <w:bCs/>
              </w:rPr>
              <w:t>Public Sector Equality Duty</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FBE57A" w14:textId="2168C33B" w:rsidR="0DE672E0" w:rsidRDefault="00AB1FF4" w:rsidP="0DE672E0">
            <w:pPr>
              <w:spacing w:after="0" w:line="300" w:lineRule="auto"/>
            </w:pPr>
            <w:r>
              <w:t>Legal obligation for public bodies to consider equality in their work and decision-making.</w:t>
            </w:r>
          </w:p>
        </w:tc>
      </w:tr>
      <w:tr w:rsidR="00931F15" w14:paraId="404DB063"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E94492" w14:textId="0D65BA62" w:rsidR="0DE672E0" w:rsidRDefault="00AB1FF4" w:rsidP="0DE672E0">
            <w:pPr>
              <w:spacing w:after="0" w:line="300" w:lineRule="auto"/>
              <w:rPr>
                <w:b/>
                <w:bCs/>
              </w:rPr>
            </w:pPr>
            <w:r w:rsidRPr="0DE672E0">
              <w:rPr>
                <w:b/>
                <w:bCs/>
              </w:rPr>
              <w:lastRenderedPageBreak/>
              <w:t>Trauma-Informed Approach</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3E0046" w14:textId="20F18E28" w:rsidR="0DE672E0" w:rsidRDefault="00AB1FF4" w:rsidP="0DE672E0">
            <w:pPr>
              <w:spacing w:after="0" w:line="300" w:lineRule="auto"/>
            </w:pPr>
            <w:r>
              <w:t>A method of working that recognizes and responds to the impact of trauma on individuals.</w:t>
            </w:r>
          </w:p>
        </w:tc>
      </w:tr>
      <w:tr w:rsidR="00931F15" w14:paraId="4CD3B616"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13E5C6" w14:textId="34D9E43E" w:rsidR="0DE672E0" w:rsidRDefault="00AB1FF4" w:rsidP="0DE672E0">
            <w:pPr>
              <w:spacing w:after="0" w:line="300" w:lineRule="auto"/>
              <w:rPr>
                <w:b/>
                <w:bCs/>
              </w:rPr>
            </w:pPr>
            <w:r w:rsidRPr="0DE672E0">
              <w:rPr>
                <w:b/>
                <w:bCs/>
              </w:rPr>
              <w:t>Safeguarding</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4B068" w14:textId="14C860E0" w:rsidR="0DE672E0" w:rsidRDefault="00AB1FF4" w:rsidP="0DE672E0">
            <w:pPr>
              <w:spacing w:after="0" w:line="300" w:lineRule="auto"/>
            </w:pPr>
            <w:r>
              <w:t>Protecting individuals, especially children and vulnerable adults, from harm or abuse.</w:t>
            </w:r>
          </w:p>
        </w:tc>
      </w:tr>
      <w:tr w:rsidR="00931F15" w14:paraId="6DE220C3" w14:textId="77777777" w:rsidTr="57ED6411">
        <w:trPr>
          <w:trHeight w:val="300"/>
        </w:trPr>
        <w:tc>
          <w:tcPr>
            <w:tcW w:w="24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F3B63" w14:textId="35697479" w:rsidR="0DE672E0" w:rsidRDefault="00AB1FF4" w:rsidP="0DE672E0">
            <w:pPr>
              <w:spacing w:after="0" w:line="300" w:lineRule="auto"/>
              <w:rPr>
                <w:b/>
                <w:bCs/>
              </w:rPr>
            </w:pPr>
            <w:r w:rsidRPr="0DE672E0">
              <w:rPr>
                <w:b/>
                <w:bCs/>
              </w:rPr>
              <w:t>Employee Domestic Abuse Policy</w:t>
            </w:r>
          </w:p>
        </w:tc>
        <w:tc>
          <w:tcPr>
            <w:tcW w:w="6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FAFC23" w14:textId="0997C072" w:rsidR="0DE672E0" w:rsidRDefault="00AB1FF4" w:rsidP="0DE672E0">
            <w:pPr>
              <w:spacing w:after="0" w:line="300" w:lineRule="auto"/>
            </w:pPr>
            <w:r>
              <w:t>Internal guidance for supporting staff affected by domestic abuse, including disclosures and referrals.</w:t>
            </w:r>
          </w:p>
        </w:tc>
      </w:tr>
    </w:tbl>
    <w:p w14:paraId="474A4024" w14:textId="6FEAEE42" w:rsidR="0DE672E0" w:rsidRDefault="0DE672E0" w:rsidP="0DE672E0">
      <w:pPr>
        <w:spacing w:after="0" w:line="300" w:lineRule="auto"/>
      </w:pPr>
    </w:p>
    <w:p w14:paraId="1BCFC7ED" w14:textId="59531E60" w:rsidR="0DE672E0" w:rsidRDefault="0DE672E0" w:rsidP="0DE672E0">
      <w:pPr>
        <w:spacing w:before="210" w:after="210" w:line="300" w:lineRule="auto"/>
        <w:rPr>
          <w:rFonts w:ascii="Segoe UI" w:eastAsia="Segoe UI" w:hAnsi="Segoe UI" w:cs="Segoe UI"/>
          <w:sz w:val="21"/>
          <w:szCs w:val="21"/>
        </w:rPr>
      </w:pPr>
    </w:p>
    <w:sectPr w:rsidR="0DE672E0" w:rsidSect="000A190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CAA9" w14:textId="77777777" w:rsidR="00AB1FF4" w:rsidRDefault="00AB1FF4">
      <w:pPr>
        <w:spacing w:after="0" w:line="240" w:lineRule="auto"/>
      </w:pPr>
      <w:r>
        <w:separator/>
      </w:r>
    </w:p>
  </w:endnote>
  <w:endnote w:type="continuationSeparator" w:id="0">
    <w:p w14:paraId="5266D1D1" w14:textId="77777777" w:rsidR="00AB1FF4" w:rsidRDefault="00AB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690"/>
      <w:docPartObj>
        <w:docPartGallery w:val="Page Numbers (Bottom of Page)"/>
        <w:docPartUnique/>
      </w:docPartObj>
    </w:sdtPr>
    <w:sdtEndPr>
      <w:rPr>
        <w:noProof/>
      </w:rPr>
    </w:sdtEndPr>
    <w:sdtContent>
      <w:p w14:paraId="44CC42F3" w14:textId="14854478" w:rsidR="00A644B3" w:rsidRDefault="00AB1FF4">
        <w:pPr>
          <w:pStyle w:val="Footer"/>
        </w:pPr>
        <w:r>
          <w:fldChar w:fldCharType="begin"/>
        </w:r>
        <w:r>
          <w:instrText xml:space="preserve"> PAGE   \* MERGEFORMAT </w:instrText>
        </w:r>
        <w:r>
          <w:fldChar w:fldCharType="separate"/>
        </w:r>
        <w:r>
          <w:rPr>
            <w:noProof/>
          </w:rPr>
          <w:t>2</w:t>
        </w:r>
        <w:r>
          <w:rPr>
            <w:noProof/>
          </w:rPr>
          <w:fldChar w:fldCharType="end"/>
        </w:r>
      </w:p>
    </w:sdtContent>
  </w:sdt>
  <w:p w14:paraId="39BCC262" w14:textId="77777777" w:rsidR="00361E9E" w:rsidRDefault="00361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87BC" w14:textId="77777777" w:rsidR="000E2FF7" w:rsidRDefault="00AB1FF4" w:rsidP="004037A1">
      <w:pPr>
        <w:spacing w:after="0" w:line="240" w:lineRule="auto"/>
      </w:pPr>
      <w:r>
        <w:separator/>
      </w:r>
    </w:p>
  </w:footnote>
  <w:footnote w:type="continuationSeparator" w:id="0">
    <w:p w14:paraId="16889AAC" w14:textId="77777777" w:rsidR="000E2FF7" w:rsidRDefault="00AB1FF4" w:rsidP="004037A1">
      <w:pPr>
        <w:spacing w:after="0" w:line="240" w:lineRule="auto"/>
      </w:pPr>
      <w:r>
        <w:continuationSeparator/>
      </w:r>
    </w:p>
  </w:footnote>
  <w:footnote w:id="1">
    <w:p w14:paraId="06CE7AD8" w14:textId="77777777" w:rsidR="004037A1" w:rsidRDefault="00AB1FF4" w:rsidP="004037A1">
      <w:pPr>
        <w:pStyle w:val="footnotedescription"/>
      </w:pPr>
      <w:r>
        <w:rPr>
          <w:rStyle w:val="footnotemark"/>
        </w:rPr>
        <w:footnoteRef/>
      </w:r>
      <w:r>
        <w:t xml:space="preserve"> </w:t>
      </w:r>
      <w:hyperlink r:id="rId1" w:anchor="domestic-abuse-in-england-and-wales-data">
        <w:r w:rsidR="004037A1">
          <w:t>ONS. Domestic Abuse in England and Wales Overview: November 2019</w:t>
        </w:r>
      </w:hyperlink>
      <w:hyperlink r:id="rId2" w:anchor="domestic-abuse-in-england-and-wales-data">
        <w:r w:rsidR="004037A1">
          <w:rPr>
            <w:u w:color="000000"/>
          </w:rPr>
          <w:t>.</w:t>
        </w:r>
      </w:hyperlink>
      <w:r>
        <w:rPr>
          <w:u w:color="000000"/>
        </w:rPr>
        <w:t xml:space="preserve"> </w:t>
      </w:r>
    </w:p>
  </w:footnote>
  <w:footnote w:id="2">
    <w:p w14:paraId="3A4B5C87" w14:textId="77777777" w:rsidR="004037A1" w:rsidRDefault="00AB1FF4" w:rsidP="004037A1">
      <w:pPr>
        <w:pStyle w:val="footnotedescription"/>
      </w:pPr>
      <w:r>
        <w:rPr>
          <w:rStyle w:val="footnotemark"/>
        </w:rPr>
        <w:footnoteRef/>
      </w:r>
      <w:r>
        <w:t xml:space="preserve"> </w:t>
      </w:r>
      <w:hyperlink r:id="rId3" w:anchor="domestic-abuse-in-england-and-wales-data">
        <w:r w:rsidR="004037A1">
          <w:t xml:space="preserve">ONS. Domestic Abuse in England and Wales Overview: November </w:t>
        </w:r>
      </w:hyperlink>
      <w:hyperlink r:id="rId4" w:anchor="domestic-abuse-in-england-and-wales-data">
        <w:r w:rsidR="004037A1">
          <w:t>2019.</w:t>
        </w:r>
      </w:hyperlink>
      <w:r>
        <w:rPr>
          <w:u w:color="000000"/>
        </w:rPr>
        <w:t xml:space="preserve"> </w:t>
      </w:r>
    </w:p>
  </w:footnote>
  <w:footnote w:id="3">
    <w:p w14:paraId="78297963" w14:textId="77777777" w:rsidR="004037A1" w:rsidRDefault="00AB1FF4" w:rsidP="004037A1">
      <w:pPr>
        <w:pStyle w:val="footnotedescription"/>
      </w:pPr>
      <w:r>
        <w:rPr>
          <w:rStyle w:val="footnotemark"/>
        </w:rPr>
        <w:footnoteRef/>
      </w:r>
      <w:r>
        <w:t xml:space="preserve"> </w:t>
      </w:r>
      <w:hyperlink r:id="rId5">
        <w:r w:rsidR="004037A1">
          <w:t>Domestic Abuse Housing Alliance</w:t>
        </w:r>
      </w:hyperlink>
      <w:hyperlink r:id="rId6">
        <w:r w:rsidR="004037A1">
          <w:rPr>
            <w:rFonts w:ascii="Calibri" w:eastAsia="Calibri" w:hAnsi="Calibri" w:cs="Calibri"/>
            <w:u w:color="000000"/>
          </w:rPr>
          <w:t>.</w:t>
        </w:r>
      </w:hyperlink>
      <w:r>
        <w:rPr>
          <w:rFonts w:ascii="Calibri" w:eastAsia="Calibri" w:hAnsi="Calibri" w:cs="Calibri"/>
          <w:u w:color="000000"/>
        </w:rPr>
        <w:t xml:space="preserve"> </w:t>
      </w:r>
    </w:p>
  </w:footnote>
  <w:footnote w:id="4">
    <w:p w14:paraId="222746EE" w14:textId="6B2D7E79" w:rsidR="001D225B" w:rsidRDefault="00AB1FF4">
      <w:pPr>
        <w:pStyle w:val="FootnoteText"/>
      </w:pPr>
      <w:r>
        <w:rPr>
          <w:rStyle w:val="FootnoteReference"/>
        </w:rPr>
        <w:footnoteRef/>
      </w:r>
      <w:r>
        <w:t xml:space="preserve"> </w:t>
      </w:r>
      <w:r w:rsidR="000E0AAC" w:rsidRPr="000E0AAC">
        <w:t>The MARAC is a domestic abuse Multi-Agency Risk Assessment Conference (MARAC). It brings together representatives from a number of agencies to discuss the safety, health and well-being of people experiencing domestic abuse (and their children)</w:t>
      </w:r>
    </w:p>
  </w:footnote>
  <w:footnote w:id="5">
    <w:p w14:paraId="4CC566C7" w14:textId="77777777" w:rsidR="00431A4E" w:rsidRDefault="00AB1FF4" w:rsidP="00431A4E">
      <w:pPr>
        <w:pStyle w:val="footnotedescription"/>
      </w:pPr>
      <w:r>
        <w:rPr>
          <w:rStyle w:val="footnotemark"/>
        </w:rPr>
        <w:footnoteRef/>
      </w:r>
      <w:r>
        <w:t xml:space="preserve"> </w:t>
      </w:r>
      <w:hyperlink r:id="rId7">
        <w:r w:rsidR="00431A4E">
          <w:t>Home Office,</w:t>
        </w:r>
      </w:hyperlink>
      <w:hyperlink r:id="rId8">
        <w:r w:rsidR="00431A4E">
          <w:t xml:space="preserve"> </w:t>
        </w:r>
      </w:hyperlink>
      <w:hyperlink r:id="rId9">
        <w:r w:rsidR="00431A4E">
          <w:t>Domestic Abuse Act 2021: Overarching Factsheet</w:t>
        </w:r>
      </w:hyperlink>
      <w:hyperlink r:id="rId10">
        <w:r w:rsidR="00431A4E">
          <w:rPr>
            <w:u w:color="000000"/>
          </w:rPr>
          <w:t>.</w:t>
        </w:r>
      </w:hyperlink>
      <w:r>
        <w:rPr>
          <w:rFonts w:ascii="Calibri" w:eastAsia="Calibri" w:hAnsi="Calibri" w:cs="Calibri"/>
          <w:u w:color="000000"/>
        </w:rPr>
        <w:t xml:space="preserve">  </w:t>
      </w:r>
    </w:p>
  </w:footnote>
  <w:footnote w:id="6">
    <w:p w14:paraId="4C04C273" w14:textId="77777777" w:rsidR="00431A4E" w:rsidRDefault="00AB1FF4" w:rsidP="00431A4E">
      <w:pPr>
        <w:pStyle w:val="footnotedescription"/>
        <w:spacing w:line="240" w:lineRule="auto"/>
      </w:pPr>
      <w:r>
        <w:rPr>
          <w:rStyle w:val="footnotemark"/>
        </w:rPr>
        <w:footnoteRef/>
      </w:r>
      <w:r>
        <w:t xml:space="preserve"> </w:t>
      </w:r>
      <w:r>
        <w:rPr>
          <w:u w:color="000000"/>
        </w:rPr>
        <w:t xml:space="preserve">Ministry of Housing, Communities and Local Government, </w:t>
      </w:r>
      <w:hyperlink r:id="rId11">
        <w:r w:rsidR="00431A4E">
          <w:t>Sanctuary Schemes for households at risk of domestic</w:t>
        </w:r>
      </w:hyperlink>
      <w:hyperlink r:id="rId12">
        <w:r w:rsidR="00431A4E">
          <w:rPr>
            <w:u w:color="000000"/>
          </w:rPr>
          <w:t xml:space="preserve"> </w:t>
        </w:r>
      </w:hyperlink>
      <w:hyperlink r:id="rId13">
        <w:r w:rsidR="00431A4E">
          <w:t>violence: guide for agencies</w:t>
        </w:r>
      </w:hyperlink>
      <w:hyperlink r:id="rId14">
        <w:r w:rsidR="00431A4E">
          <w:rPr>
            <w:sz w:val="24"/>
          </w:rPr>
          <w:t xml:space="preserve"> </w:t>
        </w:r>
      </w:hyperlink>
      <w:r>
        <w:rPr>
          <w:sz w:val="24"/>
        </w:rPr>
        <w:tab/>
      </w:r>
      <w:hyperlink r:id="rId15">
        <w:r w:rsidR="00431A4E">
          <w:t>.</w:t>
        </w:r>
      </w:hyperlink>
      <w:hyperlink r:id="rId16">
        <w:r w:rsidR="00431A4E">
          <w:rPr>
            <w:u w:color="000000"/>
          </w:rPr>
          <w:t xml:space="preserve"> </w:t>
        </w:r>
      </w:hyperlink>
      <w:r>
        <w:rPr>
          <w:u w:color="000000"/>
        </w:rPr>
        <w:t>The Gaia Centre offers a Sanctuary Scheme to improve home safety.</w:t>
      </w:r>
      <w:r>
        <w:rPr>
          <w:rFonts w:ascii="Calibri" w:eastAsia="Calibri" w:hAnsi="Calibri" w:cs="Calibri"/>
          <w:u w:color="000000"/>
        </w:rPr>
        <w:t xml:space="preserve"> </w:t>
      </w:r>
    </w:p>
  </w:footnote>
  <w:footnote w:id="7">
    <w:p w14:paraId="6CD48C69" w14:textId="77777777" w:rsidR="00A21ADB" w:rsidRDefault="00AB1FF4" w:rsidP="00A21ADB">
      <w:pPr>
        <w:pStyle w:val="footnotedescription"/>
        <w:rPr>
          <w:rFonts w:eastAsiaTheme="minorHAnsi"/>
          <w:szCs w:val="20"/>
          <w14:ligatures w14:val="standardContextual"/>
        </w:rPr>
      </w:pPr>
      <w:r>
        <w:rPr>
          <w:rStyle w:val="footnotemark"/>
          <w:rFonts w:eastAsiaTheme="majorEastAsia"/>
        </w:rPr>
        <w:t>[1]</w:t>
      </w:r>
      <w:r>
        <w:t xml:space="preserve"> </w:t>
      </w:r>
      <w:hyperlink r:id="rId17" w:history="1">
        <w:r w:rsidR="00A21ADB">
          <w:rPr>
            <w:rStyle w:val="Hyperlink"/>
            <w:rFonts w:eastAsiaTheme="minorHAnsi"/>
          </w:rPr>
          <w:t>https://www.legislation.gov.uk/ukpga/1996/52/part/VII</w:t>
        </w:r>
      </w:hyperlink>
      <w:hyperlink r:id="rId18" w:history="1">
        <w:r w:rsidR="00A21ADB">
          <w:rPr>
            <w:rStyle w:val="Hyperlink"/>
            <w:rFonts w:eastAsiaTheme="minorHAnsi"/>
            <w:color w:val="000000"/>
          </w:rPr>
          <w:t xml:space="preserve"> </w:t>
        </w:r>
      </w:hyperlink>
      <w:r>
        <w:t> </w:t>
      </w:r>
    </w:p>
  </w:footnote>
  <w:footnote w:id="8">
    <w:p w14:paraId="311B7CB3" w14:textId="77777777" w:rsidR="00A21ADB" w:rsidRDefault="00AB1FF4" w:rsidP="00A21ADB">
      <w:pPr>
        <w:pStyle w:val="footnotedescription"/>
        <w:spacing w:after="8"/>
      </w:pPr>
      <w:r>
        <w:rPr>
          <w:rStyle w:val="footnotemark"/>
          <w:rFonts w:eastAsiaTheme="majorEastAsia"/>
        </w:rPr>
        <w:t>[2]</w:t>
      </w:r>
      <w:r>
        <w:t xml:space="preserve"> </w:t>
      </w:r>
      <w:hyperlink r:id="rId19" w:history="1">
        <w:r w:rsidR="00A21ADB">
          <w:rPr>
            <w:rStyle w:val="Hyperlink"/>
            <w:rFonts w:eastAsiaTheme="minorHAnsi"/>
          </w:rPr>
          <w:t>https://www.legislation.gov.uk/ukpga/1996/52/part/VII</w:t>
        </w:r>
      </w:hyperlink>
      <w:hyperlink r:id="rId20" w:history="1">
        <w:r w:rsidR="00A21ADB">
          <w:rPr>
            <w:rStyle w:val="Hyperlink"/>
            <w:rFonts w:ascii="Calibri" w:eastAsiaTheme="minorHAnsi" w:hAnsi="Calibri" w:cs="Calibri"/>
            <w:color w:val="000000"/>
          </w:rPr>
          <w:t xml:space="preserve">  </w:t>
        </w:r>
      </w:hyperlink>
    </w:p>
  </w:footnote>
  <w:footnote w:id="9">
    <w:p w14:paraId="068BAFE1" w14:textId="77777777" w:rsidR="00A21ADB" w:rsidRDefault="00AB1FF4" w:rsidP="00A21ADB">
      <w:pPr>
        <w:pStyle w:val="footnotedescription"/>
      </w:pPr>
      <w:r>
        <w:rPr>
          <w:rStyle w:val="footnotemark"/>
          <w:rFonts w:eastAsiaTheme="majorEastAsia"/>
        </w:rPr>
        <w:t>[3]</w:t>
      </w:r>
      <w:r>
        <w:t xml:space="preserve"> </w:t>
      </w:r>
      <w:hyperlink r:id="rId21" w:history="1">
        <w:r w:rsidR="00A21ADB">
          <w:rPr>
            <w:rStyle w:val="Hyperlink"/>
            <w:rFonts w:eastAsiaTheme="minorHAnsi"/>
          </w:rPr>
          <w:t>Homelessness Reduction Act 2017 (legislation.gov.uk)</w:t>
        </w:r>
      </w:hyperlink>
      <w:hyperlink r:id="rId22" w:history="1">
        <w:r w:rsidR="00A21ADB">
          <w:rPr>
            <w:rStyle w:val="Hyperlink"/>
            <w:rFonts w:ascii="Calibri" w:eastAsiaTheme="minorHAnsi" w:hAnsi="Calibri" w:cs="Calibri"/>
            <w:color w:val="000000"/>
          </w:rPr>
          <w:t xml:space="preserve"> </w:t>
        </w:r>
      </w:hyperlink>
    </w:p>
  </w:footnote>
  <w:footnote w:id="10">
    <w:p w14:paraId="3312B128" w14:textId="77777777" w:rsidR="00610533" w:rsidRDefault="00AB1FF4" w:rsidP="00610533">
      <w:pPr>
        <w:pStyle w:val="footnotedescription"/>
        <w:spacing w:after="17" w:line="246" w:lineRule="auto"/>
        <w:ind w:right="1417"/>
        <w:jc w:val="both"/>
      </w:pPr>
      <w:r>
        <w:rPr>
          <w:rStyle w:val="footnotemark"/>
        </w:rPr>
        <w:footnoteRef/>
      </w:r>
      <w:r>
        <w:t xml:space="preserve"> </w:t>
      </w:r>
      <w:hyperlink r:id="rId23">
        <w:r w:rsidR="00610533">
          <w:t>Anti</w:t>
        </w:r>
      </w:hyperlink>
      <w:hyperlink r:id="rId24">
        <w:r w:rsidR="00610533">
          <w:t>-</w:t>
        </w:r>
      </w:hyperlink>
      <w:hyperlink r:id="rId25">
        <w:r w:rsidR="00610533">
          <w:t xml:space="preserve">social Behaviour, Crime and Policing Act. Part 1. Section 2 </w:t>
        </w:r>
      </w:hyperlink>
      <w:hyperlink r:id="rId26">
        <w:r w:rsidR="00610533">
          <w:t xml:space="preserve">– </w:t>
        </w:r>
      </w:hyperlink>
      <w:hyperlink r:id="rId27">
        <w:r w:rsidR="00610533">
          <w:t>Meaning of “Anti</w:t>
        </w:r>
      </w:hyperlink>
      <w:hyperlink r:id="rId28">
        <w:r w:rsidR="00610533">
          <w:t>-</w:t>
        </w:r>
      </w:hyperlink>
      <w:hyperlink r:id="rId29">
        <w:r w:rsidR="00610533">
          <w:t>social Behaviour”</w:t>
        </w:r>
      </w:hyperlink>
      <w:hyperlink r:id="rId30">
        <w:r w:rsidR="00610533">
          <w:rPr>
            <w:u w:color="000000"/>
          </w:rPr>
          <w:t xml:space="preserve"> </w:t>
        </w:r>
      </w:hyperlink>
      <w:r>
        <w:rPr>
          <w:u w:color="000000"/>
          <w:vertAlign w:val="superscript"/>
        </w:rPr>
        <w:t>16</w:t>
      </w:r>
      <w:hyperlink r:id="rId31">
        <w:r w:rsidR="00610533">
          <w:rPr>
            <w:u w:color="000000"/>
          </w:rPr>
          <w:t xml:space="preserve"> </w:t>
        </w:r>
      </w:hyperlink>
      <w:hyperlink r:id="rId32">
        <w:r w:rsidR="00610533">
          <w:t>DAHA: Perpetrator Management Toolkit</w:t>
        </w:r>
      </w:hyperlink>
      <w:hyperlink r:id="rId33">
        <w:r w:rsidR="00610533">
          <w:rPr>
            <w:rFonts w:ascii="Calibri" w:eastAsia="Calibri" w:hAnsi="Calibri" w:cs="Calibri"/>
            <w:u w:color="000000"/>
          </w:rPr>
          <w:t xml:space="preserve"> </w:t>
        </w:r>
      </w:hyperlink>
      <w:r>
        <w:rPr>
          <w:rFonts w:ascii="Calibri" w:eastAsia="Calibri" w:hAnsi="Calibri" w:cs="Calibri"/>
          <w:u w:color="000000"/>
          <w:vertAlign w:val="superscript"/>
        </w:rPr>
        <w:t>17</w:t>
      </w:r>
      <w:hyperlink r:id="rId34">
        <w:r w:rsidR="00610533">
          <w:rPr>
            <w:rFonts w:ascii="Calibri" w:eastAsia="Calibri" w:hAnsi="Calibri" w:cs="Calibri"/>
            <w:u w:color="000000"/>
          </w:rPr>
          <w:t xml:space="preserve"> </w:t>
        </w:r>
      </w:hyperlink>
      <w:hyperlink r:id="rId35">
        <w:r w:rsidR="00610533">
          <w:t>Respect.</w:t>
        </w:r>
      </w:hyperlink>
      <w:hyperlink r:id="rId36">
        <w:r w:rsidR="00610533">
          <w:rPr>
            <w:rFonts w:ascii="Calibri" w:eastAsia="Calibri" w:hAnsi="Calibri" w:cs="Calibri"/>
            <w:u w:color="000000"/>
          </w:rPr>
          <w:t xml:space="preserve"> </w:t>
        </w:r>
      </w:hyperlink>
    </w:p>
  </w:footnote>
  <w:footnote w:id="11">
    <w:p w14:paraId="6F231D93" w14:textId="77777777" w:rsidR="00610533" w:rsidRDefault="00AB1FF4" w:rsidP="00610533">
      <w:pPr>
        <w:pStyle w:val="footnotedescription"/>
        <w:spacing w:line="261" w:lineRule="auto"/>
        <w:ind w:right="4"/>
      </w:pPr>
      <w:r>
        <w:rPr>
          <w:rStyle w:val="footnotemark"/>
        </w:rPr>
        <w:footnoteRef/>
      </w:r>
      <w:r>
        <w:t xml:space="preserve"> </w:t>
      </w:r>
      <w:hyperlink r:id="rId37">
        <w:r w:rsidR="00610533">
          <w:t>Guide on Article 8 of the European Convention of Human Rights: Right to Respect for Private and Family Life,</w:t>
        </w:r>
      </w:hyperlink>
      <w:hyperlink r:id="rId38">
        <w:r w:rsidR="00610533">
          <w:rPr>
            <w:u w:color="000000"/>
          </w:rPr>
          <w:t xml:space="preserve"> </w:t>
        </w:r>
      </w:hyperlink>
      <w:hyperlink r:id="rId39">
        <w:r w:rsidR="00610533">
          <w:t>Home and Correspondence</w:t>
        </w:r>
      </w:hyperlink>
      <w:hyperlink r:id="rId40">
        <w:r w:rsidR="00610533">
          <w:rPr>
            <w:rFonts w:ascii="Calibri" w:eastAsia="Calibri" w:hAnsi="Calibri" w:cs="Calibri"/>
            <w:u w:color="000000"/>
          </w:rPr>
          <w:t xml:space="preserve"> </w:t>
        </w:r>
      </w:hyperlink>
    </w:p>
  </w:footnote>
  <w:footnote w:id="12">
    <w:p w14:paraId="31328CA2" w14:textId="77777777" w:rsidR="00610533" w:rsidRDefault="00AB1FF4" w:rsidP="00610533">
      <w:pPr>
        <w:pStyle w:val="footnotedescription"/>
      </w:pPr>
      <w:r>
        <w:rPr>
          <w:rStyle w:val="footnotemark"/>
        </w:rPr>
        <w:footnoteRef/>
      </w:r>
      <w:r>
        <w:t xml:space="preserve"> </w:t>
      </w:r>
      <w:hyperlink r:id="rId41">
        <w:r w:rsidR="00610533">
          <w:t>Anti</w:t>
        </w:r>
      </w:hyperlink>
      <w:hyperlink r:id="rId42">
        <w:r w:rsidR="00610533">
          <w:t>-</w:t>
        </w:r>
      </w:hyperlink>
      <w:hyperlink r:id="rId43">
        <w:r w:rsidR="00610533">
          <w:t xml:space="preserve">social Behaviour, Crime and Policing Act 2014 Guidance: Part 2. 2.7 </w:t>
        </w:r>
      </w:hyperlink>
      <w:hyperlink r:id="rId44">
        <w:r w:rsidR="00610533">
          <w:t xml:space="preserve">- </w:t>
        </w:r>
      </w:hyperlink>
      <w:hyperlink r:id="rId45">
        <w:r w:rsidR="00610533">
          <w:t>Absolute Grounds for Possession</w:t>
        </w:r>
      </w:hyperlink>
      <w:hyperlink r:id="rId46">
        <w:r w:rsidR="00610533">
          <w:rPr>
            <w:rFonts w:ascii="Calibri" w:eastAsia="Calibri" w:hAnsi="Calibri" w:cs="Calibri"/>
            <w:u w:color="000000"/>
          </w:rPr>
          <w:t xml:space="preserve"> </w:t>
        </w:r>
      </w:hyperlink>
    </w:p>
  </w:footnote>
  <w:footnote w:id="13">
    <w:p w14:paraId="39C356EE" w14:textId="77777777" w:rsidR="00BF4B1A" w:rsidRDefault="00AB1FF4" w:rsidP="00BF4B1A">
      <w:pPr>
        <w:pStyle w:val="footnotedescription"/>
      </w:pPr>
      <w:r>
        <w:rPr>
          <w:rStyle w:val="footnotemark"/>
        </w:rPr>
        <w:footnoteRef/>
      </w:r>
      <w:r>
        <w:t xml:space="preserve"> </w:t>
      </w:r>
      <w:hyperlink r:id="rId47">
        <w:r w:rsidR="00BF4B1A">
          <w:t xml:space="preserve">Equality and Diversity Act 2010. Chapter 2. Section 19 </w:t>
        </w:r>
      </w:hyperlink>
      <w:hyperlink r:id="rId48">
        <w:r w:rsidR="00BF4B1A">
          <w:t xml:space="preserve">– </w:t>
        </w:r>
      </w:hyperlink>
      <w:hyperlink r:id="rId49">
        <w:r w:rsidR="00BF4B1A">
          <w:t>Discrimination</w:t>
        </w:r>
      </w:hyperlink>
      <w:hyperlink r:id="rId50">
        <w:r w:rsidR="00BF4B1A">
          <w:rPr>
            <w:u w:color="000000"/>
          </w:rPr>
          <w:t xml:space="preserve"> </w:t>
        </w:r>
      </w:hyperlink>
    </w:p>
  </w:footnote>
  <w:footnote w:id="14">
    <w:p w14:paraId="69DF8728" w14:textId="77777777" w:rsidR="00BF4B1A" w:rsidRDefault="00AB1FF4" w:rsidP="00BF4B1A">
      <w:pPr>
        <w:pStyle w:val="footnotedescription"/>
        <w:spacing w:after="39"/>
      </w:pPr>
      <w:r>
        <w:rPr>
          <w:rStyle w:val="footnotemark"/>
        </w:rPr>
        <w:footnoteRef/>
      </w:r>
      <w:r>
        <w:t xml:space="preserve"> </w:t>
      </w:r>
      <w:hyperlink r:id="rId51">
        <w:r w:rsidR="00BF4B1A">
          <w:t>Data Protection Act 2018</w:t>
        </w:r>
      </w:hyperlink>
      <w:hyperlink r:id="rId52">
        <w:r w:rsidR="00BF4B1A">
          <w:rPr>
            <w:u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A8B6" w14:textId="5268B1A1" w:rsidR="00942527" w:rsidRDefault="0094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EB3"/>
    <w:multiLevelType w:val="hybridMultilevel"/>
    <w:tmpl w:val="53ECFD4E"/>
    <w:lvl w:ilvl="0" w:tplc="EB162F76">
      <w:start w:val="1"/>
      <w:numFmt w:val="bullet"/>
      <w:lvlText w:val=""/>
      <w:lvlJc w:val="left"/>
      <w:pPr>
        <w:ind w:left="1275" w:hanging="360"/>
      </w:pPr>
      <w:rPr>
        <w:rFonts w:ascii="Symbol" w:hAnsi="Symbol" w:hint="default"/>
      </w:rPr>
    </w:lvl>
    <w:lvl w:ilvl="1" w:tplc="35043946" w:tentative="1">
      <w:start w:val="1"/>
      <w:numFmt w:val="bullet"/>
      <w:lvlText w:val="o"/>
      <w:lvlJc w:val="left"/>
      <w:pPr>
        <w:ind w:left="1995" w:hanging="360"/>
      </w:pPr>
      <w:rPr>
        <w:rFonts w:ascii="Courier New" w:hAnsi="Courier New" w:cs="Courier New" w:hint="default"/>
      </w:rPr>
    </w:lvl>
    <w:lvl w:ilvl="2" w:tplc="B6BCC0EA" w:tentative="1">
      <w:start w:val="1"/>
      <w:numFmt w:val="bullet"/>
      <w:lvlText w:val=""/>
      <w:lvlJc w:val="left"/>
      <w:pPr>
        <w:ind w:left="2715" w:hanging="360"/>
      </w:pPr>
      <w:rPr>
        <w:rFonts w:ascii="Wingdings" w:hAnsi="Wingdings" w:hint="default"/>
      </w:rPr>
    </w:lvl>
    <w:lvl w:ilvl="3" w:tplc="4FDE4734" w:tentative="1">
      <w:start w:val="1"/>
      <w:numFmt w:val="bullet"/>
      <w:lvlText w:val=""/>
      <w:lvlJc w:val="left"/>
      <w:pPr>
        <w:ind w:left="3435" w:hanging="360"/>
      </w:pPr>
      <w:rPr>
        <w:rFonts w:ascii="Symbol" w:hAnsi="Symbol" w:hint="default"/>
      </w:rPr>
    </w:lvl>
    <w:lvl w:ilvl="4" w:tplc="F9B2D7A4" w:tentative="1">
      <w:start w:val="1"/>
      <w:numFmt w:val="bullet"/>
      <w:lvlText w:val="o"/>
      <w:lvlJc w:val="left"/>
      <w:pPr>
        <w:ind w:left="4155" w:hanging="360"/>
      </w:pPr>
      <w:rPr>
        <w:rFonts w:ascii="Courier New" w:hAnsi="Courier New" w:cs="Courier New" w:hint="default"/>
      </w:rPr>
    </w:lvl>
    <w:lvl w:ilvl="5" w:tplc="3DF2D408" w:tentative="1">
      <w:start w:val="1"/>
      <w:numFmt w:val="bullet"/>
      <w:lvlText w:val=""/>
      <w:lvlJc w:val="left"/>
      <w:pPr>
        <w:ind w:left="4875" w:hanging="360"/>
      </w:pPr>
      <w:rPr>
        <w:rFonts w:ascii="Wingdings" w:hAnsi="Wingdings" w:hint="default"/>
      </w:rPr>
    </w:lvl>
    <w:lvl w:ilvl="6" w:tplc="CFD0E108" w:tentative="1">
      <w:start w:val="1"/>
      <w:numFmt w:val="bullet"/>
      <w:lvlText w:val=""/>
      <w:lvlJc w:val="left"/>
      <w:pPr>
        <w:ind w:left="5595" w:hanging="360"/>
      </w:pPr>
      <w:rPr>
        <w:rFonts w:ascii="Symbol" w:hAnsi="Symbol" w:hint="default"/>
      </w:rPr>
    </w:lvl>
    <w:lvl w:ilvl="7" w:tplc="8E1E9150" w:tentative="1">
      <w:start w:val="1"/>
      <w:numFmt w:val="bullet"/>
      <w:lvlText w:val="o"/>
      <w:lvlJc w:val="left"/>
      <w:pPr>
        <w:ind w:left="6315" w:hanging="360"/>
      </w:pPr>
      <w:rPr>
        <w:rFonts w:ascii="Courier New" w:hAnsi="Courier New" w:cs="Courier New" w:hint="default"/>
      </w:rPr>
    </w:lvl>
    <w:lvl w:ilvl="8" w:tplc="4352F772" w:tentative="1">
      <w:start w:val="1"/>
      <w:numFmt w:val="bullet"/>
      <w:lvlText w:val=""/>
      <w:lvlJc w:val="left"/>
      <w:pPr>
        <w:ind w:left="7035" w:hanging="360"/>
      </w:pPr>
      <w:rPr>
        <w:rFonts w:ascii="Wingdings" w:hAnsi="Wingdings" w:hint="default"/>
      </w:rPr>
    </w:lvl>
  </w:abstractNum>
  <w:abstractNum w:abstractNumId="1" w15:restartNumberingAfterBreak="0">
    <w:nsid w:val="04C65BB2"/>
    <w:multiLevelType w:val="hybridMultilevel"/>
    <w:tmpl w:val="22D83C1C"/>
    <w:lvl w:ilvl="0" w:tplc="B7AAAD76">
      <w:start w:val="1"/>
      <w:numFmt w:val="bullet"/>
      <w:lvlText w:val=""/>
      <w:lvlJc w:val="left"/>
      <w:pPr>
        <w:ind w:left="1080" w:hanging="360"/>
      </w:pPr>
      <w:rPr>
        <w:rFonts w:ascii="Symbol" w:hAnsi="Symbol" w:hint="default"/>
      </w:rPr>
    </w:lvl>
    <w:lvl w:ilvl="1" w:tplc="064AB638" w:tentative="1">
      <w:start w:val="1"/>
      <w:numFmt w:val="bullet"/>
      <w:lvlText w:val="o"/>
      <w:lvlJc w:val="left"/>
      <w:pPr>
        <w:ind w:left="1800" w:hanging="360"/>
      </w:pPr>
      <w:rPr>
        <w:rFonts w:ascii="Courier New" w:hAnsi="Courier New" w:cs="Courier New" w:hint="default"/>
      </w:rPr>
    </w:lvl>
    <w:lvl w:ilvl="2" w:tplc="34782EBC" w:tentative="1">
      <w:start w:val="1"/>
      <w:numFmt w:val="bullet"/>
      <w:lvlText w:val=""/>
      <w:lvlJc w:val="left"/>
      <w:pPr>
        <w:ind w:left="2520" w:hanging="360"/>
      </w:pPr>
      <w:rPr>
        <w:rFonts w:ascii="Wingdings" w:hAnsi="Wingdings" w:hint="default"/>
      </w:rPr>
    </w:lvl>
    <w:lvl w:ilvl="3" w:tplc="45903428" w:tentative="1">
      <w:start w:val="1"/>
      <w:numFmt w:val="bullet"/>
      <w:lvlText w:val=""/>
      <w:lvlJc w:val="left"/>
      <w:pPr>
        <w:ind w:left="3240" w:hanging="360"/>
      </w:pPr>
      <w:rPr>
        <w:rFonts w:ascii="Symbol" w:hAnsi="Symbol" w:hint="default"/>
      </w:rPr>
    </w:lvl>
    <w:lvl w:ilvl="4" w:tplc="6FE65C40" w:tentative="1">
      <w:start w:val="1"/>
      <w:numFmt w:val="bullet"/>
      <w:lvlText w:val="o"/>
      <w:lvlJc w:val="left"/>
      <w:pPr>
        <w:ind w:left="3960" w:hanging="360"/>
      </w:pPr>
      <w:rPr>
        <w:rFonts w:ascii="Courier New" w:hAnsi="Courier New" w:cs="Courier New" w:hint="default"/>
      </w:rPr>
    </w:lvl>
    <w:lvl w:ilvl="5" w:tplc="5AB2EE6A" w:tentative="1">
      <w:start w:val="1"/>
      <w:numFmt w:val="bullet"/>
      <w:lvlText w:val=""/>
      <w:lvlJc w:val="left"/>
      <w:pPr>
        <w:ind w:left="4680" w:hanging="360"/>
      </w:pPr>
      <w:rPr>
        <w:rFonts w:ascii="Wingdings" w:hAnsi="Wingdings" w:hint="default"/>
      </w:rPr>
    </w:lvl>
    <w:lvl w:ilvl="6" w:tplc="DF02031A" w:tentative="1">
      <w:start w:val="1"/>
      <w:numFmt w:val="bullet"/>
      <w:lvlText w:val=""/>
      <w:lvlJc w:val="left"/>
      <w:pPr>
        <w:ind w:left="5400" w:hanging="360"/>
      </w:pPr>
      <w:rPr>
        <w:rFonts w:ascii="Symbol" w:hAnsi="Symbol" w:hint="default"/>
      </w:rPr>
    </w:lvl>
    <w:lvl w:ilvl="7" w:tplc="4BA69F52" w:tentative="1">
      <w:start w:val="1"/>
      <w:numFmt w:val="bullet"/>
      <w:lvlText w:val="o"/>
      <w:lvlJc w:val="left"/>
      <w:pPr>
        <w:ind w:left="6120" w:hanging="360"/>
      </w:pPr>
      <w:rPr>
        <w:rFonts w:ascii="Courier New" w:hAnsi="Courier New" w:cs="Courier New" w:hint="default"/>
      </w:rPr>
    </w:lvl>
    <w:lvl w:ilvl="8" w:tplc="9584949C" w:tentative="1">
      <w:start w:val="1"/>
      <w:numFmt w:val="bullet"/>
      <w:lvlText w:val=""/>
      <w:lvlJc w:val="left"/>
      <w:pPr>
        <w:ind w:left="6840" w:hanging="360"/>
      </w:pPr>
      <w:rPr>
        <w:rFonts w:ascii="Wingdings" w:hAnsi="Wingdings" w:hint="default"/>
      </w:rPr>
    </w:lvl>
  </w:abstractNum>
  <w:abstractNum w:abstractNumId="2" w15:restartNumberingAfterBreak="0">
    <w:nsid w:val="08554817"/>
    <w:multiLevelType w:val="hybridMultilevel"/>
    <w:tmpl w:val="C324B6F6"/>
    <w:lvl w:ilvl="0" w:tplc="08BE9C8E">
      <w:start w:val="1"/>
      <w:numFmt w:val="bullet"/>
      <w:lvlText w:val=""/>
      <w:lvlJc w:val="left"/>
      <w:pPr>
        <w:ind w:left="705" w:hanging="360"/>
      </w:pPr>
      <w:rPr>
        <w:rFonts w:ascii="Symbol" w:hAnsi="Symbol" w:hint="default"/>
      </w:rPr>
    </w:lvl>
    <w:lvl w:ilvl="1" w:tplc="64D815DC" w:tentative="1">
      <w:start w:val="1"/>
      <w:numFmt w:val="bullet"/>
      <w:lvlText w:val="o"/>
      <w:lvlJc w:val="left"/>
      <w:pPr>
        <w:ind w:left="1425" w:hanging="360"/>
      </w:pPr>
      <w:rPr>
        <w:rFonts w:ascii="Courier New" w:hAnsi="Courier New" w:cs="Courier New" w:hint="default"/>
      </w:rPr>
    </w:lvl>
    <w:lvl w:ilvl="2" w:tplc="EA729C3A" w:tentative="1">
      <w:start w:val="1"/>
      <w:numFmt w:val="bullet"/>
      <w:lvlText w:val=""/>
      <w:lvlJc w:val="left"/>
      <w:pPr>
        <w:ind w:left="2145" w:hanging="360"/>
      </w:pPr>
      <w:rPr>
        <w:rFonts w:ascii="Wingdings" w:hAnsi="Wingdings" w:hint="default"/>
      </w:rPr>
    </w:lvl>
    <w:lvl w:ilvl="3" w:tplc="FAA062B6" w:tentative="1">
      <w:start w:val="1"/>
      <w:numFmt w:val="bullet"/>
      <w:lvlText w:val=""/>
      <w:lvlJc w:val="left"/>
      <w:pPr>
        <w:ind w:left="2865" w:hanging="360"/>
      </w:pPr>
      <w:rPr>
        <w:rFonts w:ascii="Symbol" w:hAnsi="Symbol" w:hint="default"/>
      </w:rPr>
    </w:lvl>
    <w:lvl w:ilvl="4" w:tplc="7AE420C0" w:tentative="1">
      <w:start w:val="1"/>
      <w:numFmt w:val="bullet"/>
      <w:lvlText w:val="o"/>
      <w:lvlJc w:val="left"/>
      <w:pPr>
        <w:ind w:left="3585" w:hanging="360"/>
      </w:pPr>
      <w:rPr>
        <w:rFonts w:ascii="Courier New" w:hAnsi="Courier New" w:cs="Courier New" w:hint="default"/>
      </w:rPr>
    </w:lvl>
    <w:lvl w:ilvl="5" w:tplc="E60270FC" w:tentative="1">
      <w:start w:val="1"/>
      <w:numFmt w:val="bullet"/>
      <w:lvlText w:val=""/>
      <w:lvlJc w:val="left"/>
      <w:pPr>
        <w:ind w:left="4305" w:hanging="360"/>
      </w:pPr>
      <w:rPr>
        <w:rFonts w:ascii="Wingdings" w:hAnsi="Wingdings" w:hint="default"/>
      </w:rPr>
    </w:lvl>
    <w:lvl w:ilvl="6" w:tplc="FA5C4DF0" w:tentative="1">
      <w:start w:val="1"/>
      <w:numFmt w:val="bullet"/>
      <w:lvlText w:val=""/>
      <w:lvlJc w:val="left"/>
      <w:pPr>
        <w:ind w:left="5025" w:hanging="360"/>
      </w:pPr>
      <w:rPr>
        <w:rFonts w:ascii="Symbol" w:hAnsi="Symbol" w:hint="default"/>
      </w:rPr>
    </w:lvl>
    <w:lvl w:ilvl="7" w:tplc="77547614" w:tentative="1">
      <w:start w:val="1"/>
      <w:numFmt w:val="bullet"/>
      <w:lvlText w:val="o"/>
      <w:lvlJc w:val="left"/>
      <w:pPr>
        <w:ind w:left="5745" w:hanging="360"/>
      </w:pPr>
      <w:rPr>
        <w:rFonts w:ascii="Courier New" w:hAnsi="Courier New" w:cs="Courier New" w:hint="default"/>
      </w:rPr>
    </w:lvl>
    <w:lvl w:ilvl="8" w:tplc="7D1E6B92" w:tentative="1">
      <w:start w:val="1"/>
      <w:numFmt w:val="bullet"/>
      <w:lvlText w:val=""/>
      <w:lvlJc w:val="left"/>
      <w:pPr>
        <w:ind w:left="6465" w:hanging="360"/>
      </w:pPr>
      <w:rPr>
        <w:rFonts w:ascii="Wingdings" w:hAnsi="Wingdings" w:hint="default"/>
      </w:rPr>
    </w:lvl>
  </w:abstractNum>
  <w:abstractNum w:abstractNumId="3" w15:restartNumberingAfterBreak="0">
    <w:nsid w:val="0BC547E2"/>
    <w:multiLevelType w:val="hybridMultilevel"/>
    <w:tmpl w:val="D7BCC1C4"/>
    <w:lvl w:ilvl="0" w:tplc="F89860AA">
      <w:start w:val="1"/>
      <w:numFmt w:val="bullet"/>
      <w:lvlText w:val=""/>
      <w:lvlJc w:val="left"/>
      <w:pPr>
        <w:ind w:left="1080" w:hanging="360"/>
      </w:pPr>
      <w:rPr>
        <w:rFonts w:ascii="Symbol" w:hAnsi="Symbol" w:hint="default"/>
      </w:rPr>
    </w:lvl>
    <w:lvl w:ilvl="1" w:tplc="CDA6F6EE" w:tentative="1">
      <w:start w:val="1"/>
      <w:numFmt w:val="bullet"/>
      <w:lvlText w:val="o"/>
      <w:lvlJc w:val="left"/>
      <w:pPr>
        <w:ind w:left="1800" w:hanging="360"/>
      </w:pPr>
      <w:rPr>
        <w:rFonts w:ascii="Courier New" w:hAnsi="Courier New" w:cs="Courier New" w:hint="default"/>
      </w:rPr>
    </w:lvl>
    <w:lvl w:ilvl="2" w:tplc="CF5217F6" w:tentative="1">
      <w:start w:val="1"/>
      <w:numFmt w:val="bullet"/>
      <w:lvlText w:val=""/>
      <w:lvlJc w:val="left"/>
      <w:pPr>
        <w:ind w:left="2520" w:hanging="360"/>
      </w:pPr>
      <w:rPr>
        <w:rFonts w:ascii="Wingdings" w:hAnsi="Wingdings" w:hint="default"/>
      </w:rPr>
    </w:lvl>
    <w:lvl w:ilvl="3" w:tplc="9E34BA6C" w:tentative="1">
      <w:start w:val="1"/>
      <w:numFmt w:val="bullet"/>
      <w:lvlText w:val=""/>
      <w:lvlJc w:val="left"/>
      <w:pPr>
        <w:ind w:left="3240" w:hanging="360"/>
      </w:pPr>
      <w:rPr>
        <w:rFonts w:ascii="Symbol" w:hAnsi="Symbol" w:hint="default"/>
      </w:rPr>
    </w:lvl>
    <w:lvl w:ilvl="4" w:tplc="5980065C" w:tentative="1">
      <w:start w:val="1"/>
      <w:numFmt w:val="bullet"/>
      <w:lvlText w:val="o"/>
      <w:lvlJc w:val="left"/>
      <w:pPr>
        <w:ind w:left="3960" w:hanging="360"/>
      </w:pPr>
      <w:rPr>
        <w:rFonts w:ascii="Courier New" w:hAnsi="Courier New" w:cs="Courier New" w:hint="default"/>
      </w:rPr>
    </w:lvl>
    <w:lvl w:ilvl="5" w:tplc="710697C6" w:tentative="1">
      <w:start w:val="1"/>
      <w:numFmt w:val="bullet"/>
      <w:lvlText w:val=""/>
      <w:lvlJc w:val="left"/>
      <w:pPr>
        <w:ind w:left="4680" w:hanging="360"/>
      </w:pPr>
      <w:rPr>
        <w:rFonts w:ascii="Wingdings" w:hAnsi="Wingdings" w:hint="default"/>
      </w:rPr>
    </w:lvl>
    <w:lvl w:ilvl="6" w:tplc="28A47A5A" w:tentative="1">
      <w:start w:val="1"/>
      <w:numFmt w:val="bullet"/>
      <w:lvlText w:val=""/>
      <w:lvlJc w:val="left"/>
      <w:pPr>
        <w:ind w:left="5400" w:hanging="360"/>
      </w:pPr>
      <w:rPr>
        <w:rFonts w:ascii="Symbol" w:hAnsi="Symbol" w:hint="default"/>
      </w:rPr>
    </w:lvl>
    <w:lvl w:ilvl="7" w:tplc="584A97AE" w:tentative="1">
      <w:start w:val="1"/>
      <w:numFmt w:val="bullet"/>
      <w:lvlText w:val="o"/>
      <w:lvlJc w:val="left"/>
      <w:pPr>
        <w:ind w:left="6120" w:hanging="360"/>
      </w:pPr>
      <w:rPr>
        <w:rFonts w:ascii="Courier New" w:hAnsi="Courier New" w:cs="Courier New" w:hint="default"/>
      </w:rPr>
    </w:lvl>
    <w:lvl w:ilvl="8" w:tplc="7424FB22" w:tentative="1">
      <w:start w:val="1"/>
      <w:numFmt w:val="bullet"/>
      <w:lvlText w:val=""/>
      <w:lvlJc w:val="left"/>
      <w:pPr>
        <w:ind w:left="6840" w:hanging="360"/>
      </w:pPr>
      <w:rPr>
        <w:rFonts w:ascii="Wingdings" w:hAnsi="Wingdings" w:hint="default"/>
      </w:rPr>
    </w:lvl>
  </w:abstractNum>
  <w:abstractNum w:abstractNumId="4" w15:restartNumberingAfterBreak="0">
    <w:nsid w:val="13724134"/>
    <w:multiLevelType w:val="hybridMultilevel"/>
    <w:tmpl w:val="424859B4"/>
    <w:lvl w:ilvl="0" w:tplc="0D12E2CA">
      <w:start w:val="1"/>
      <w:numFmt w:val="bullet"/>
      <w:lvlText w:val=""/>
      <w:lvlJc w:val="left"/>
      <w:pPr>
        <w:ind w:left="1069" w:hanging="360"/>
      </w:pPr>
      <w:rPr>
        <w:rFonts w:ascii="Symbol" w:hAnsi="Symbol" w:hint="default"/>
      </w:rPr>
    </w:lvl>
    <w:lvl w:ilvl="1" w:tplc="0FB2A572" w:tentative="1">
      <w:start w:val="1"/>
      <w:numFmt w:val="bullet"/>
      <w:lvlText w:val="o"/>
      <w:lvlJc w:val="left"/>
      <w:pPr>
        <w:ind w:left="1789" w:hanging="360"/>
      </w:pPr>
      <w:rPr>
        <w:rFonts w:ascii="Courier New" w:hAnsi="Courier New" w:cs="Courier New" w:hint="default"/>
      </w:rPr>
    </w:lvl>
    <w:lvl w:ilvl="2" w:tplc="8572C666" w:tentative="1">
      <w:start w:val="1"/>
      <w:numFmt w:val="bullet"/>
      <w:lvlText w:val=""/>
      <w:lvlJc w:val="left"/>
      <w:pPr>
        <w:ind w:left="2509" w:hanging="360"/>
      </w:pPr>
      <w:rPr>
        <w:rFonts w:ascii="Wingdings" w:hAnsi="Wingdings" w:hint="default"/>
      </w:rPr>
    </w:lvl>
    <w:lvl w:ilvl="3" w:tplc="C3CABA48" w:tentative="1">
      <w:start w:val="1"/>
      <w:numFmt w:val="bullet"/>
      <w:lvlText w:val=""/>
      <w:lvlJc w:val="left"/>
      <w:pPr>
        <w:ind w:left="3229" w:hanging="360"/>
      </w:pPr>
      <w:rPr>
        <w:rFonts w:ascii="Symbol" w:hAnsi="Symbol" w:hint="default"/>
      </w:rPr>
    </w:lvl>
    <w:lvl w:ilvl="4" w:tplc="E5EE90A8" w:tentative="1">
      <w:start w:val="1"/>
      <w:numFmt w:val="bullet"/>
      <w:lvlText w:val="o"/>
      <w:lvlJc w:val="left"/>
      <w:pPr>
        <w:ind w:left="3949" w:hanging="360"/>
      </w:pPr>
      <w:rPr>
        <w:rFonts w:ascii="Courier New" w:hAnsi="Courier New" w:cs="Courier New" w:hint="default"/>
      </w:rPr>
    </w:lvl>
    <w:lvl w:ilvl="5" w:tplc="23D2A58C" w:tentative="1">
      <w:start w:val="1"/>
      <w:numFmt w:val="bullet"/>
      <w:lvlText w:val=""/>
      <w:lvlJc w:val="left"/>
      <w:pPr>
        <w:ind w:left="4669" w:hanging="360"/>
      </w:pPr>
      <w:rPr>
        <w:rFonts w:ascii="Wingdings" w:hAnsi="Wingdings" w:hint="default"/>
      </w:rPr>
    </w:lvl>
    <w:lvl w:ilvl="6" w:tplc="7B306B78" w:tentative="1">
      <w:start w:val="1"/>
      <w:numFmt w:val="bullet"/>
      <w:lvlText w:val=""/>
      <w:lvlJc w:val="left"/>
      <w:pPr>
        <w:ind w:left="5389" w:hanging="360"/>
      </w:pPr>
      <w:rPr>
        <w:rFonts w:ascii="Symbol" w:hAnsi="Symbol" w:hint="default"/>
      </w:rPr>
    </w:lvl>
    <w:lvl w:ilvl="7" w:tplc="3F7A7F5E" w:tentative="1">
      <w:start w:val="1"/>
      <w:numFmt w:val="bullet"/>
      <w:lvlText w:val="o"/>
      <w:lvlJc w:val="left"/>
      <w:pPr>
        <w:ind w:left="6109" w:hanging="360"/>
      </w:pPr>
      <w:rPr>
        <w:rFonts w:ascii="Courier New" w:hAnsi="Courier New" w:cs="Courier New" w:hint="default"/>
      </w:rPr>
    </w:lvl>
    <w:lvl w:ilvl="8" w:tplc="B6880D4A" w:tentative="1">
      <w:start w:val="1"/>
      <w:numFmt w:val="bullet"/>
      <w:lvlText w:val=""/>
      <w:lvlJc w:val="left"/>
      <w:pPr>
        <w:ind w:left="6829" w:hanging="360"/>
      </w:pPr>
      <w:rPr>
        <w:rFonts w:ascii="Wingdings" w:hAnsi="Wingdings" w:hint="default"/>
      </w:rPr>
    </w:lvl>
  </w:abstractNum>
  <w:abstractNum w:abstractNumId="5" w15:restartNumberingAfterBreak="0">
    <w:nsid w:val="16666ADE"/>
    <w:multiLevelType w:val="hybridMultilevel"/>
    <w:tmpl w:val="44B40D6C"/>
    <w:lvl w:ilvl="0" w:tplc="0D027E26">
      <w:start w:val="1"/>
      <w:numFmt w:val="bullet"/>
      <w:lvlText w:val=""/>
      <w:lvlJc w:val="left"/>
      <w:pPr>
        <w:ind w:left="1636" w:hanging="360"/>
      </w:pPr>
      <w:rPr>
        <w:rFonts w:ascii="Symbol" w:hAnsi="Symbol" w:hint="default"/>
      </w:rPr>
    </w:lvl>
    <w:lvl w:ilvl="1" w:tplc="D6CCF42E" w:tentative="1">
      <w:start w:val="1"/>
      <w:numFmt w:val="bullet"/>
      <w:lvlText w:val="o"/>
      <w:lvlJc w:val="left"/>
      <w:pPr>
        <w:ind w:left="2356" w:hanging="360"/>
      </w:pPr>
      <w:rPr>
        <w:rFonts w:ascii="Courier New" w:hAnsi="Courier New" w:cs="Courier New" w:hint="default"/>
      </w:rPr>
    </w:lvl>
    <w:lvl w:ilvl="2" w:tplc="222AEFEC" w:tentative="1">
      <w:start w:val="1"/>
      <w:numFmt w:val="bullet"/>
      <w:lvlText w:val=""/>
      <w:lvlJc w:val="left"/>
      <w:pPr>
        <w:ind w:left="3076" w:hanging="360"/>
      </w:pPr>
      <w:rPr>
        <w:rFonts w:ascii="Wingdings" w:hAnsi="Wingdings" w:hint="default"/>
      </w:rPr>
    </w:lvl>
    <w:lvl w:ilvl="3" w:tplc="C0724726" w:tentative="1">
      <w:start w:val="1"/>
      <w:numFmt w:val="bullet"/>
      <w:lvlText w:val=""/>
      <w:lvlJc w:val="left"/>
      <w:pPr>
        <w:ind w:left="3796" w:hanging="360"/>
      </w:pPr>
      <w:rPr>
        <w:rFonts w:ascii="Symbol" w:hAnsi="Symbol" w:hint="default"/>
      </w:rPr>
    </w:lvl>
    <w:lvl w:ilvl="4" w:tplc="EAF42EC0" w:tentative="1">
      <w:start w:val="1"/>
      <w:numFmt w:val="bullet"/>
      <w:lvlText w:val="o"/>
      <w:lvlJc w:val="left"/>
      <w:pPr>
        <w:ind w:left="4516" w:hanging="360"/>
      </w:pPr>
      <w:rPr>
        <w:rFonts w:ascii="Courier New" w:hAnsi="Courier New" w:cs="Courier New" w:hint="default"/>
      </w:rPr>
    </w:lvl>
    <w:lvl w:ilvl="5" w:tplc="0A48CCAE" w:tentative="1">
      <w:start w:val="1"/>
      <w:numFmt w:val="bullet"/>
      <w:lvlText w:val=""/>
      <w:lvlJc w:val="left"/>
      <w:pPr>
        <w:ind w:left="5236" w:hanging="360"/>
      </w:pPr>
      <w:rPr>
        <w:rFonts w:ascii="Wingdings" w:hAnsi="Wingdings" w:hint="default"/>
      </w:rPr>
    </w:lvl>
    <w:lvl w:ilvl="6" w:tplc="A7DC3F88" w:tentative="1">
      <w:start w:val="1"/>
      <w:numFmt w:val="bullet"/>
      <w:lvlText w:val=""/>
      <w:lvlJc w:val="left"/>
      <w:pPr>
        <w:ind w:left="5956" w:hanging="360"/>
      </w:pPr>
      <w:rPr>
        <w:rFonts w:ascii="Symbol" w:hAnsi="Symbol" w:hint="default"/>
      </w:rPr>
    </w:lvl>
    <w:lvl w:ilvl="7" w:tplc="B63E1A1A" w:tentative="1">
      <w:start w:val="1"/>
      <w:numFmt w:val="bullet"/>
      <w:lvlText w:val="o"/>
      <w:lvlJc w:val="left"/>
      <w:pPr>
        <w:ind w:left="6676" w:hanging="360"/>
      </w:pPr>
      <w:rPr>
        <w:rFonts w:ascii="Courier New" w:hAnsi="Courier New" w:cs="Courier New" w:hint="default"/>
      </w:rPr>
    </w:lvl>
    <w:lvl w:ilvl="8" w:tplc="97226FBC" w:tentative="1">
      <w:start w:val="1"/>
      <w:numFmt w:val="bullet"/>
      <w:lvlText w:val=""/>
      <w:lvlJc w:val="left"/>
      <w:pPr>
        <w:ind w:left="7396" w:hanging="360"/>
      </w:pPr>
      <w:rPr>
        <w:rFonts w:ascii="Wingdings" w:hAnsi="Wingdings" w:hint="default"/>
      </w:rPr>
    </w:lvl>
  </w:abstractNum>
  <w:abstractNum w:abstractNumId="6" w15:restartNumberingAfterBreak="0">
    <w:nsid w:val="16B712C5"/>
    <w:multiLevelType w:val="hybridMultilevel"/>
    <w:tmpl w:val="635A0B62"/>
    <w:lvl w:ilvl="0" w:tplc="F542901E">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43898">
      <w:start w:val="1"/>
      <w:numFmt w:val="bullet"/>
      <w:lvlText w:val="•"/>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8E2E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0635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4A0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C68E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DA2D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A47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885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750ED7"/>
    <w:multiLevelType w:val="hybridMultilevel"/>
    <w:tmpl w:val="001C9A2C"/>
    <w:lvl w:ilvl="0" w:tplc="BF164EA6">
      <w:start w:val="1"/>
      <w:numFmt w:val="bullet"/>
      <w:lvlText w:val=""/>
      <w:lvlJc w:val="left"/>
      <w:pPr>
        <w:ind w:left="2160" w:hanging="360"/>
      </w:pPr>
      <w:rPr>
        <w:rFonts w:ascii="Symbol" w:hAnsi="Symbol" w:hint="default"/>
      </w:rPr>
    </w:lvl>
    <w:lvl w:ilvl="1" w:tplc="A9942414" w:tentative="1">
      <w:start w:val="1"/>
      <w:numFmt w:val="bullet"/>
      <w:lvlText w:val="o"/>
      <w:lvlJc w:val="left"/>
      <w:pPr>
        <w:ind w:left="2880" w:hanging="360"/>
      </w:pPr>
      <w:rPr>
        <w:rFonts w:ascii="Courier New" w:hAnsi="Courier New" w:cs="Courier New" w:hint="default"/>
      </w:rPr>
    </w:lvl>
    <w:lvl w:ilvl="2" w:tplc="976EFF16" w:tentative="1">
      <w:start w:val="1"/>
      <w:numFmt w:val="bullet"/>
      <w:lvlText w:val=""/>
      <w:lvlJc w:val="left"/>
      <w:pPr>
        <w:ind w:left="3600" w:hanging="360"/>
      </w:pPr>
      <w:rPr>
        <w:rFonts w:ascii="Wingdings" w:hAnsi="Wingdings" w:hint="default"/>
      </w:rPr>
    </w:lvl>
    <w:lvl w:ilvl="3" w:tplc="A3DE1072" w:tentative="1">
      <w:start w:val="1"/>
      <w:numFmt w:val="bullet"/>
      <w:lvlText w:val=""/>
      <w:lvlJc w:val="left"/>
      <w:pPr>
        <w:ind w:left="4320" w:hanging="360"/>
      </w:pPr>
      <w:rPr>
        <w:rFonts w:ascii="Symbol" w:hAnsi="Symbol" w:hint="default"/>
      </w:rPr>
    </w:lvl>
    <w:lvl w:ilvl="4" w:tplc="2F3A1756" w:tentative="1">
      <w:start w:val="1"/>
      <w:numFmt w:val="bullet"/>
      <w:lvlText w:val="o"/>
      <w:lvlJc w:val="left"/>
      <w:pPr>
        <w:ind w:left="5040" w:hanging="360"/>
      </w:pPr>
      <w:rPr>
        <w:rFonts w:ascii="Courier New" w:hAnsi="Courier New" w:cs="Courier New" w:hint="default"/>
      </w:rPr>
    </w:lvl>
    <w:lvl w:ilvl="5" w:tplc="B90A6B60" w:tentative="1">
      <w:start w:val="1"/>
      <w:numFmt w:val="bullet"/>
      <w:lvlText w:val=""/>
      <w:lvlJc w:val="left"/>
      <w:pPr>
        <w:ind w:left="5760" w:hanging="360"/>
      </w:pPr>
      <w:rPr>
        <w:rFonts w:ascii="Wingdings" w:hAnsi="Wingdings" w:hint="default"/>
      </w:rPr>
    </w:lvl>
    <w:lvl w:ilvl="6" w:tplc="E4B0D79E" w:tentative="1">
      <w:start w:val="1"/>
      <w:numFmt w:val="bullet"/>
      <w:lvlText w:val=""/>
      <w:lvlJc w:val="left"/>
      <w:pPr>
        <w:ind w:left="6480" w:hanging="360"/>
      </w:pPr>
      <w:rPr>
        <w:rFonts w:ascii="Symbol" w:hAnsi="Symbol" w:hint="default"/>
      </w:rPr>
    </w:lvl>
    <w:lvl w:ilvl="7" w:tplc="4EE41664" w:tentative="1">
      <w:start w:val="1"/>
      <w:numFmt w:val="bullet"/>
      <w:lvlText w:val="o"/>
      <w:lvlJc w:val="left"/>
      <w:pPr>
        <w:ind w:left="7200" w:hanging="360"/>
      </w:pPr>
      <w:rPr>
        <w:rFonts w:ascii="Courier New" w:hAnsi="Courier New" w:cs="Courier New" w:hint="default"/>
      </w:rPr>
    </w:lvl>
    <w:lvl w:ilvl="8" w:tplc="67F6B264" w:tentative="1">
      <w:start w:val="1"/>
      <w:numFmt w:val="bullet"/>
      <w:lvlText w:val=""/>
      <w:lvlJc w:val="left"/>
      <w:pPr>
        <w:ind w:left="7920" w:hanging="360"/>
      </w:pPr>
      <w:rPr>
        <w:rFonts w:ascii="Wingdings" w:hAnsi="Wingdings" w:hint="default"/>
      </w:rPr>
    </w:lvl>
  </w:abstractNum>
  <w:abstractNum w:abstractNumId="8" w15:restartNumberingAfterBreak="0">
    <w:nsid w:val="1D395134"/>
    <w:multiLevelType w:val="hybridMultilevel"/>
    <w:tmpl w:val="F1B420FA"/>
    <w:lvl w:ilvl="0" w:tplc="217C0AE6">
      <w:start w:val="1"/>
      <w:numFmt w:val="bullet"/>
      <w:lvlText w:val=""/>
      <w:lvlJc w:val="left"/>
      <w:pPr>
        <w:ind w:left="2160" w:hanging="360"/>
      </w:pPr>
      <w:rPr>
        <w:rFonts w:ascii="Symbol" w:hAnsi="Symbol" w:hint="default"/>
      </w:rPr>
    </w:lvl>
    <w:lvl w:ilvl="1" w:tplc="672C5A10" w:tentative="1">
      <w:start w:val="1"/>
      <w:numFmt w:val="bullet"/>
      <w:lvlText w:val="o"/>
      <w:lvlJc w:val="left"/>
      <w:pPr>
        <w:ind w:left="2880" w:hanging="360"/>
      </w:pPr>
      <w:rPr>
        <w:rFonts w:ascii="Courier New" w:hAnsi="Courier New" w:cs="Courier New" w:hint="default"/>
      </w:rPr>
    </w:lvl>
    <w:lvl w:ilvl="2" w:tplc="74463D14" w:tentative="1">
      <w:start w:val="1"/>
      <w:numFmt w:val="bullet"/>
      <w:lvlText w:val=""/>
      <w:lvlJc w:val="left"/>
      <w:pPr>
        <w:ind w:left="3600" w:hanging="360"/>
      </w:pPr>
      <w:rPr>
        <w:rFonts w:ascii="Wingdings" w:hAnsi="Wingdings" w:hint="default"/>
      </w:rPr>
    </w:lvl>
    <w:lvl w:ilvl="3" w:tplc="76A40DAE" w:tentative="1">
      <w:start w:val="1"/>
      <w:numFmt w:val="bullet"/>
      <w:lvlText w:val=""/>
      <w:lvlJc w:val="left"/>
      <w:pPr>
        <w:ind w:left="4320" w:hanging="360"/>
      </w:pPr>
      <w:rPr>
        <w:rFonts w:ascii="Symbol" w:hAnsi="Symbol" w:hint="default"/>
      </w:rPr>
    </w:lvl>
    <w:lvl w:ilvl="4" w:tplc="51022930" w:tentative="1">
      <w:start w:val="1"/>
      <w:numFmt w:val="bullet"/>
      <w:lvlText w:val="o"/>
      <w:lvlJc w:val="left"/>
      <w:pPr>
        <w:ind w:left="5040" w:hanging="360"/>
      </w:pPr>
      <w:rPr>
        <w:rFonts w:ascii="Courier New" w:hAnsi="Courier New" w:cs="Courier New" w:hint="default"/>
      </w:rPr>
    </w:lvl>
    <w:lvl w:ilvl="5" w:tplc="72A46D12" w:tentative="1">
      <w:start w:val="1"/>
      <w:numFmt w:val="bullet"/>
      <w:lvlText w:val=""/>
      <w:lvlJc w:val="left"/>
      <w:pPr>
        <w:ind w:left="5760" w:hanging="360"/>
      </w:pPr>
      <w:rPr>
        <w:rFonts w:ascii="Wingdings" w:hAnsi="Wingdings" w:hint="default"/>
      </w:rPr>
    </w:lvl>
    <w:lvl w:ilvl="6" w:tplc="A9584298" w:tentative="1">
      <w:start w:val="1"/>
      <w:numFmt w:val="bullet"/>
      <w:lvlText w:val=""/>
      <w:lvlJc w:val="left"/>
      <w:pPr>
        <w:ind w:left="6480" w:hanging="360"/>
      </w:pPr>
      <w:rPr>
        <w:rFonts w:ascii="Symbol" w:hAnsi="Symbol" w:hint="default"/>
      </w:rPr>
    </w:lvl>
    <w:lvl w:ilvl="7" w:tplc="472CC45C" w:tentative="1">
      <w:start w:val="1"/>
      <w:numFmt w:val="bullet"/>
      <w:lvlText w:val="o"/>
      <w:lvlJc w:val="left"/>
      <w:pPr>
        <w:ind w:left="7200" w:hanging="360"/>
      </w:pPr>
      <w:rPr>
        <w:rFonts w:ascii="Courier New" w:hAnsi="Courier New" w:cs="Courier New" w:hint="default"/>
      </w:rPr>
    </w:lvl>
    <w:lvl w:ilvl="8" w:tplc="AF8293C6" w:tentative="1">
      <w:start w:val="1"/>
      <w:numFmt w:val="bullet"/>
      <w:lvlText w:val=""/>
      <w:lvlJc w:val="left"/>
      <w:pPr>
        <w:ind w:left="7920" w:hanging="360"/>
      </w:pPr>
      <w:rPr>
        <w:rFonts w:ascii="Wingdings" w:hAnsi="Wingdings" w:hint="default"/>
      </w:rPr>
    </w:lvl>
  </w:abstractNum>
  <w:abstractNum w:abstractNumId="9" w15:restartNumberingAfterBreak="0">
    <w:nsid w:val="21027A74"/>
    <w:multiLevelType w:val="hybridMultilevel"/>
    <w:tmpl w:val="8384E35A"/>
    <w:lvl w:ilvl="0" w:tplc="59CA2770">
      <w:start w:val="1"/>
      <w:numFmt w:val="bullet"/>
      <w:lvlText w:val=""/>
      <w:lvlJc w:val="left"/>
      <w:pPr>
        <w:ind w:left="1003" w:hanging="360"/>
      </w:pPr>
      <w:rPr>
        <w:rFonts w:ascii="Symbol" w:hAnsi="Symbol" w:hint="default"/>
      </w:rPr>
    </w:lvl>
    <w:lvl w:ilvl="1" w:tplc="58949DA4">
      <w:start w:val="1"/>
      <w:numFmt w:val="bullet"/>
      <w:lvlText w:val="o"/>
      <w:lvlJc w:val="left"/>
      <w:pPr>
        <w:ind w:left="1723" w:hanging="360"/>
      </w:pPr>
      <w:rPr>
        <w:rFonts w:ascii="Courier New" w:hAnsi="Courier New" w:cs="Courier New" w:hint="default"/>
      </w:rPr>
    </w:lvl>
    <w:lvl w:ilvl="2" w:tplc="17846EE6" w:tentative="1">
      <w:start w:val="1"/>
      <w:numFmt w:val="bullet"/>
      <w:lvlText w:val=""/>
      <w:lvlJc w:val="left"/>
      <w:pPr>
        <w:ind w:left="2443" w:hanging="360"/>
      </w:pPr>
      <w:rPr>
        <w:rFonts w:ascii="Wingdings" w:hAnsi="Wingdings" w:hint="default"/>
      </w:rPr>
    </w:lvl>
    <w:lvl w:ilvl="3" w:tplc="E6E8EF56" w:tentative="1">
      <w:start w:val="1"/>
      <w:numFmt w:val="bullet"/>
      <w:lvlText w:val=""/>
      <w:lvlJc w:val="left"/>
      <w:pPr>
        <w:ind w:left="3163" w:hanging="360"/>
      </w:pPr>
      <w:rPr>
        <w:rFonts w:ascii="Symbol" w:hAnsi="Symbol" w:hint="default"/>
      </w:rPr>
    </w:lvl>
    <w:lvl w:ilvl="4" w:tplc="46CE98EC" w:tentative="1">
      <w:start w:val="1"/>
      <w:numFmt w:val="bullet"/>
      <w:lvlText w:val="o"/>
      <w:lvlJc w:val="left"/>
      <w:pPr>
        <w:ind w:left="3883" w:hanging="360"/>
      </w:pPr>
      <w:rPr>
        <w:rFonts w:ascii="Courier New" w:hAnsi="Courier New" w:cs="Courier New" w:hint="default"/>
      </w:rPr>
    </w:lvl>
    <w:lvl w:ilvl="5" w:tplc="0AA6F1DC" w:tentative="1">
      <w:start w:val="1"/>
      <w:numFmt w:val="bullet"/>
      <w:lvlText w:val=""/>
      <w:lvlJc w:val="left"/>
      <w:pPr>
        <w:ind w:left="4603" w:hanging="360"/>
      </w:pPr>
      <w:rPr>
        <w:rFonts w:ascii="Wingdings" w:hAnsi="Wingdings" w:hint="default"/>
      </w:rPr>
    </w:lvl>
    <w:lvl w:ilvl="6" w:tplc="29BA1996" w:tentative="1">
      <w:start w:val="1"/>
      <w:numFmt w:val="bullet"/>
      <w:lvlText w:val=""/>
      <w:lvlJc w:val="left"/>
      <w:pPr>
        <w:ind w:left="5323" w:hanging="360"/>
      </w:pPr>
      <w:rPr>
        <w:rFonts w:ascii="Symbol" w:hAnsi="Symbol" w:hint="default"/>
      </w:rPr>
    </w:lvl>
    <w:lvl w:ilvl="7" w:tplc="E7400C24" w:tentative="1">
      <w:start w:val="1"/>
      <w:numFmt w:val="bullet"/>
      <w:lvlText w:val="o"/>
      <w:lvlJc w:val="left"/>
      <w:pPr>
        <w:ind w:left="6043" w:hanging="360"/>
      </w:pPr>
      <w:rPr>
        <w:rFonts w:ascii="Courier New" w:hAnsi="Courier New" w:cs="Courier New" w:hint="default"/>
      </w:rPr>
    </w:lvl>
    <w:lvl w:ilvl="8" w:tplc="31E0CD78" w:tentative="1">
      <w:start w:val="1"/>
      <w:numFmt w:val="bullet"/>
      <w:lvlText w:val=""/>
      <w:lvlJc w:val="left"/>
      <w:pPr>
        <w:ind w:left="6763" w:hanging="360"/>
      </w:pPr>
      <w:rPr>
        <w:rFonts w:ascii="Wingdings" w:hAnsi="Wingdings" w:hint="default"/>
      </w:rPr>
    </w:lvl>
  </w:abstractNum>
  <w:abstractNum w:abstractNumId="10" w15:restartNumberingAfterBreak="0">
    <w:nsid w:val="24D66D88"/>
    <w:multiLevelType w:val="hybridMultilevel"/>
    <w:tmpl w:val="90129986"/>
    <w:lvl w:ilvl="0" w:tplc="74C2C070">
      <w:start w:val="1"/>
      <w:numFmt w:val="bullet"/>
      <w:lvlText w:val=""/>
      <w:lvlJc w:val="left"/>
      <w:pPr>
        <w:ind w:left="1287" w:hanging="360"/>
      </w:pPr>
      <w:rPr>
        <w:rFonts w:ascii="Symbol" w:hAnsi="Symbol" w:hint="default"/>
      </w:rPr>
    </w:lvl>
    <w:lvl w:ilvl="1" w:tplc="1E4E0664" w:tentative="1">
      <w:start w:val="1"/>
      <w:numFmt w:val="bullet"/>
      <w:lvlText w:val="o"/>
      <w:lvlJc w:val="left"/>
      <w:pPr>
        <w:ind w:left="2007" w:hanging="360"/>
      </w:pPr>
      <w:rPr>
        <w:rFonts w:ascii="Courier New" w:hAnsi="Courier New" w:cs="Courier New" w:hint="default"/>
      </w:rPr>
    </w:lvl>
    <w:lvl w:ilvl="2" w:tplc="89E22F48" w:tentative="1">
      <w:start w:val="1"/>
      <w:numFmt w:val="bullet"/>
      <w:lvlText w:val=""/>
      <w:lvlJc w:val="left"/>
      <w:pPr>
        <w:ind w:left="2727" w:hanging="360"/>
      </w:pPr>
      <w:rPr>
        <w:rFonts w:ascii="Wingdings" w:hAnsi="Wingdings" w:hint="default"/>
      </w:rPr>
    </w:lvl>
    <w:lvl w:ilvl="3" w:tplc="3D181438" w:tentative="1">
      <w:start w:val="1"/>
      <w:numFmt w:val="bullet"/>
      <w:lvlText w:val=""/>
      <w:lvlJc w:val="left"/>
      <w:pPr>
        <w:ind w:left="3447" w:hanging="360"/>
      </w:pPr>
      <w:rPr>
        <w:rFonts w:ascii="Symbol" w:hAnsi="Symbol" w:hint="default"/>
      </w:rPr>
    </w:lvl>
    <w:lvl w:ilvl="4" w:tplc="0FDAA1A8" w:tentative="1">
      <w:start w:val="1"/>
      <w:numFmt w:val="bullet"/>
      <w:lvlText w:val="o"/>
      <w:lvlJc w:val="left"/>
      <w:pPr>
        <w:ind w:left="4167" w:hanging="360"/>
      </w:pPr>
      <w:rPr>
        <w:rFonts w:ascii="Courier New" w:hAnsi="Courier New" w:cs="Courier New" w:hint="default"/>
      </w:rPr>
    </w:lvl>
    <w:lvl w:ilvl="5" w:tplc="1DC0B854" w:tentative="1">
      <w:start w:val="1"/>
      <w:numFmt w:val="bullet"/>
      <w:lvlText w:val=""/>
      <w:lvlJc w:val="left"/>
      <w:pPr>
        <w:ind w:left="4887" w:hanging="360"/>
      </w:pPr>
      <w:rPr>
        <w:rFonts w:ascii="Wingdings" w:hAnsi="Wingdings" w:hint="default"/>
      </w:rPr>
    </w:lvl>
    <w:lvl w:ilvl="6" w:tplc="1062E424" w:tentative="1">
      <w:start w:val="1"/>
      <w:numFmt w:val="bullet"/>
      <w:lvlText w:val=""/>
      <w:lvlJc w:val="left"/>
      <w:pPr>
        <w:ind w:left="5607" w:hanging="360"/>
      </w:pPr>
      <w:rPr>
        <w:rFonts w:ascii="Symbol" w:hAnsi="Symbol" w:hint="default"/>
      </w:rPr>
    </w:lvl>
    <w:lvl w:ilvl="7" w:tplc="FA509834" w:tentative="1">
      <w:start w:val="1"/>
      <w:numFmt w:val="bullet"/>
      <w:lvlText w:val="o"/>
      <w:lvlJc w:val="left"/>
      <w:pPr>
        <w:ind w:left="6327" w:hanging="360"/>
      </w:pPr>
      <w:rPr>
        <w:rFonts w:ascii="Courier New" w:hAnsi="Courier New" w:cs="Courier New" w:hint="default"/>
      </w:rPr>
    </w:lvl>
    <w:lvl w:ilvl="8" w:tplc="A6A8E5EE" w:tentative="1">
      <w:start w:val="1"/>
      <w:numFmt w:val="bullet"/>
      <w:lvlText w:val=""/>
      <w:lvlJc w:val="left"/>
      <w:pPr>
        <w:ind w:left="7047" w:hanging="360"/>
      </w:pPr>
      <w:rPr>
        <w:rFonts w:ascii="Wingdings" w:hAnsi="Wingdings" w:hint="default"/>
      </w:rPr>
    </w:lvl>
  </w:abstractNum>
  <w:abstractNum w:abstractNumId="11" w15:restartNumberingAfterBreak="0">
    <w:nsid w:val="25B4317F"/>
    <w:multiLevelType w:val="hybridMultilevel"/>
    <w:tmpl w:val="047087FE"/>
    <w:lvl w:ilvl="0" w:tplc="127219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A4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3207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63E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66F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5279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D8FF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0F9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323A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CD418E"/>
    <w:multiLevelType w:val="hybridMultilevel"/>
    <w:tmpl w:val="03C294F8"/>
    <w:lvl w:ilvl="0" w:tplc="2660791C">
      <w:start w:val="17"/>
      <w:numFmt w:val="decimal"/>
      <w:lvlText w:val="%1."/>
      <w:lvlJc w:val="left"/>
      <w:pPr>
        <w:ind w:left="360" w:hanging="360"/>
      </w:pPr>
      <w:rPr>
        <w:rFonts w:ascii="Arial" w:hAnsi="Arial" w:cs="Arial" w:hint="default"/>
      </w:rPr>
    </w:lvl>
    <w:lvl w:ilvl="1" w:tplc="9EC6C318" w:tentative="1">
      <w:start w:val="1"/>
      <w:numFmt w:val="lowerLetter"/>
      <w:lvlText w:val="%2."/>
      <w:lvlJc w:val="left"/>
      <w:pPr>
        <w:ind w:left="1013" w:hanging="360"/>
      </w:pPr>
    </w:lvl>
    <w:lvl w:ilvl="2" w:tplc="03C63BDA" w:tentative="1">
      <w:start w:val="1"/>
      <w:numFmt w:val="lowerRoman"/>
      <w:lvlText w:val="%3."/>
      <w:lvlJc w:val="right"/>
      <w:pPr>
        <w:ind w:left="1733" w:hanging="180"/>
      </w:pPr>
    </w:lvl>
    <w:lvl w:ilvl="3" w:tplc="A9AA6E32" w:tentative="1">
      <w:start w:val="1"/>
      <w:numFmt w:val="decimal"/>
      <w:lvlText w:val="%4."/>
      <w:lvlJc w:val="left"/>
      <w:pPr>
        <w:ind w:left="2453" w:hanging="360"/>
      </w:pPr>
    </w:lvl>
    <w:lvl w:ilvl="4" w:tplc="DCB6BC56" w:tentative="1">
      <w:start w:val="1"/>
      <w:numFmt w:val="lowerLetter"/>
      <w:lvlText w:val="%5."/>
      <w:lvlJc w:val="left"/>
      <w:pPr>
        <w:ind w:left="3173" w:hanging="360"/>
      </w:pPr>
    </w:lvl>
    <w:lvl w:ilvl="5" w:tplc="D604F9E2" w:tentative="1">
      <w:start w:val="1"/>
      <w:numFmt w:val="lowerRoman"/>
      <w:lvlText w:val="%6."/>
      <w:lvlJc w:val="right"/>
      <w:pPr>
        <w:ind w:left="3893" w:hanging="180"/>
      </w:pPr>
    </w:lvl>
    <w:lvl w:ilvl="6" w:tplc="18C6B578" w:tentative="1">
      <w:start w:val="1"/>
      <w:numFmt w:val="decimal"/>
      <w:lvlText w:val="%7."/>
      <w:lvlJc w:val="left"/>
      <w:pPr>
        <w:ind w:left="4613" w:hanging="360"/>
      </w:pPr>
    </w:lvl>
    <w:lvl w:ilvl="7" w:tplc="3634BD92" w:tentative="1">
      <w:start w:val="1"/>
      <w:numFmt w:val="lowerLetter"/>
      <w:lvlText w:val="%8."/>
      <w:lvlJc w:val="left"/>
      <w:pPr>
        <w:ind w:left="5333" w:hanging="360"/>
      </w:pPr>
    </w:lvl>
    <w:lvl w:ilvl="8" w:tplc="1E1204AA" w:tentative="1">
      <w:start w:val="1"/>
      <w:numFmt w:val="lowerRoman"/>
      <w:lvlText w:val="%9."/>
      <w:lvlJc w:val="right"/>
      <w:pPr>
        <w:ind w:left="6053" w:hanging="180"/>
      </w:pPr>
    </w:lvl>
  </w:abstractNum>
  <w:abstractNum w:abstractNumId="13" w15:restartNumberingAfterBreak="0">
    <w:nsid w:val="2A414165"/>
    <w:multiLevelType w:val="hybridMultilevel"/>
    <w:tmpl w:val="1E3AE158"/>
    <w:lvl w:ilvl="0" w:tplc="69CE6EC4">
      <w:start w:val="1"/>
      <w:numFmt w:val="bullet"/>
      <w:lvlText w:val=""/>
      <w:lvlJc w:val="left"/>
      <w:pPr>
        <w:ind w:left="1440" w:hanging="360"/>
      </w:pPr>
      <w:rPr>
        <w:rFonts w:ascii="Symbol" w:hAnsi="Symbol" w:hint="default"/>
      </w:rPr>
    </w:lvl>
    <w:lvl w:ilvl="1" w:tplc="F7E0F4CA" w:tentative="1">
      <w:start w:val="1"/>
      <w:numFmt w:val="bullet"/>
      <w:lvlText w:val="o"/>
      <w:lvlJc w:val="left"/>
      <w:pPr>
        <w:ind w:left="2160" w:hanging="360"/>
      </w:pPr>
      <w:rPr>
        <w:rFonts w:ascii="Courier New" w:hAnsi="Courier New" w:cs="Courier New" w:hint="default"/>
      </w:rPr>
    </w:lvl>
    <w:lvl w:ilvl="2" w:tplc="6CEAEB44" w:tentative="1">
      <w:start w:val="1"/>
      <w:numFmt w:val="bullet"/>
      <w:lvlText w:val=""/>
      <w:lvlJc w:val="left"/>
      <w:pPr>
        <w:ind w:left="2880" w:hanging="360"/>
      </w:pPr>
      <w:rPr>
        <w:rFonts w:ascii="Wingdings" w:hAnsi="Wingdings" w:hint="default"/>
      </w:rPr>
    </w:lvl>
    <w:lvl w:ilvl="3" w:tplc="46B88324" w:tentative="1">
      <w:start w:val="1"/>
      <w:numFmt w:val="bullet"/>
      <w:lvlText w:val=""/>
      <w:lvlJc w:val="left"/>
      <w:pPr>
        <w:ind w:left="3600" w:hanging="360"/>
      </w:pPr>
      <w:rPr>
        <w:rFonts w:ascii="Symbol" w:hAnsi="Symbol" w:hint="default"/>
      </w:rPr>
    </w:lvl>
    <w:lvl w:ilvl="4" w:tplc="887C82DA" w:tentative="1">
      <w:start w:val="1"/>
      <w:numFmt w:val="bullet"/>
      <w:lvlText w:val="o"/>
      <w:lvlJc w:val="left"/>
      <w:pPr>
        <w:ind w:left="4320" w:hanging="360"/>
      </w:pPr>
      <w:rPr>
        <w:rFonts w:ascii="Courier New" w:hAnsi="Courier New" w:cs="Courier New" w:hint="default"/>
      </w:rPr>
    </w:lvl>
    <w:lvl w:ilvl="5" w:tplc="84BE0D7E" w:tentative="1">
      <w:start w:val="1"/>
      <w:numFmt w:val="bullet"/>
      <w:lvlText w:val=""/>
      <w:lvlJc w:val="left"/>
      <w:pPr>
        <w:ind w:left="5040" w:hanging="360"/>
      </w:pPr>
      <w:rPr>
        <w:rFonts w:ascii="Wingdings" w:hAnsi="Wingdings" w:hint="default"/>
      </w:rPr>
    </w:lvl>
    <w:lvl w:ilvl="6" w:tplc="1108A8AC" w:tentative="1">
      <w:start w:val="1"/>
      <w:numFmt w:val="bullet"/>
      <w:lvlText w:val=""/>
      <w:lvlJc w:val="left"/>
      <w:pPr>
        <w:ind w:left="5760" w:hanging="360"/>
      </w:pPr>
      <w:rPr>
        <w:rFonts w:ascii="Symbol" w:hAnsi="Symbol" w:hint="default"/>
      </w:rPr>
    </w:lvl>
    <w:lvl w:ilvl="7" w:tplc="736443A4" w:tentative="1">
      <w:start w:val="1"/>
      <w:numFmt w:val="bullet"/>
      <w:lvlText w:val="o"/>
      <w:lvlJc w:val="left"/>
      <w:pPr>
        <w:ind w:left="6480" w:hanging="360"/>
      </w:pPr>
      <w:rPr>
        <w:rFonts w:ascii="Courier New" w:hAnsi="Courier New" w:cs="Courier New" w:hint="default"/>
      </w:rPr>
    </w:lvl>
    <w:lvl w:ilvl="8" w:tplc="6F741A22" w:tentative="1">
      <w:start w:val="1"/>
      <w:numFmt w:val="bullet"/>
      <w:lvlText w:val=""/>
      <w:lvlJc w:val="left"/>
      <w:pPr>
        <w:ind w:left="7200" w:hanging="360"/>
      </w:pPr>
      <w:rPr>
        <w:rFonts w:ascii="Wingdings" w:hAnsi="Wingdings" w:hint="default"/>
      </w:rPr>
    </w:lvl>
  </w:abstractNum>
  <w:abstractNum w:abstractNumId="14" w15:restartNumberingAfterBreak="0">
    <w:nsid w:val="2A4A0907"/>
    <w:multiLevelType w:val="hybridMultilevel"/>
    <w:tmpl w:val="0F580A8A"/>
    <w:lvl w:ilvl="0" w:tplc="8D987B22">
      <w:start w:val="1"/>
      <w:numFmt w:val="decimal"/>
      <w:lvlText w:val="%1."/>
      <w:lvlJc w:val="left"/>
      <w:pPr>
        <w:ind w:left="360" w:hanging="360"/>
      </w:pPr>
    </w:lvl>
    <w:lvl w:ilvl="1" w:tplc="62D61C90" w:tentative="1">
      <w:start w:val="1"/>
      <w:numFmt w:val="lowerLetter"/>
      <w:lvlText w:val="%2."/>
      <w:lvlJc w:val="left"/>
      <w:pPr>
        <w:ind w:left="1080" w:hanging="360"/>
      </w:pPr>
    </w:lvl>
    <w:lvl w:ilvl="2" w:tplc="2A403E9A" w:tentative="1">
      <w:start w:val="1"/>
      <w:numFmt w:val="lowerRoman"/>
      <w:lvlText w:val="%3."/>
      <w:lvlJc w:val="right"/>
      <w:pPr>
        <w:ind w:left="1800" w:hanging="180"/>
      </w:pPr>
    </w:lvl>
    <w:lvl w:ilvl="3" w:tplc="189ECE2E" w:tentative="1">
      <w:start w:val="1"/>
      <w:numFmt w:val="decimal"/>
      <w:lvlText w:val="%4."/>
      <w:lvlJc w:val="left"/>
      <w:pPr>
        <w:ind w:left="2520" w:hanging="360"/>
      </w:pPr>
    </w:lvl>
    <w:lvl w:ilvl="4" w:tplc="304668DA" w:tentative="1">
      <w:start w:val="1"/>
      <w:numFmt w:val="lowerLetter"/>
      <w:lvlText w:val="%5."/>
      <w:lvlJc w:val="left"/>
      <w:pPr>
        <w:ind w:left="3240" w:hanging="360"/>
      </w:pPr>
    </w:lvl>
    <w:lvl w:ilvl="5" w:tplc="DC9285C8" w:tentative="1">
      <w:start w:val="1"/>
      <w:numFmt w:val="lowerRoman"/>
      <w:lvlText w:val="%6."/>
      <w:lvlJc w:val="right"/>
      <w:pPr>
        <w:ind w:left="3960" w:hanging="180"/>
      </w:pPr>
    </w:lvl>
    <w:lvl w:ilvl="6" w:tplc="AD2620AC" w:tentative="1">
      <w:start w:val="1"/>
      <w:numFmt w:val="decimal"/>
      <w:lvlText w:val="%7."/>
      <w:lvlJc w:val="left"/>
      <w:pPr>
        <w:ind w:left="4680" w:hanging="360"/>
      </w:pPr>
    </w:lvl>
    <w:lvl w:ilvl="7" w:tplc="D06C4782" w:tentative="1">
      <w:start w:val="1"/>
      <w:numFmt w:val="lowerLetter"/>
      <w:lvlText w:val="%8."/>
      <w:lvlJc w:val="left"/>
      <w:pPr>
        <w:ind w:left="5400" w:hanging="360"/>
      </w:pPr>
    </w:lvl>
    <w:lvl w:ilvl="8" w:tplc="B8947E20" w:tentative="1">
      <w:start w:val="1"/>
      <w:numFmt w:val="lowerRoman"/>
      <w:lvlText w:val="%9."/>
      <w:lvlJc w:val="right"/>
      <w:pPr>
        <w:ind w:left="6120" w:hanging="180"/>
      </w:pPr>
    </w:lvl>
  </w:abstractNum>
  <w:abstractNum w:abstractNumId="15" w15:restartNumberingAfterBreak="0">
    <w:nsid w:val="2D4C685E"/>
    <w:multiLevelType w:val="hybridMultilevel"/>
    <w:tmpl w:val="3214AA08"/>
    <w:lvl w:ilvl="0" w:tplc="47620458">
      <w:start w:val="1"/>
      <w:numFmt w:val="bullet"/>
      <w:lvlText w:val=""/>
      <w:lvlJc w:val="left"/>
      <w:pPr>
        <w:ind w:left="1080" w:hanging="360"/>
      </w:pPr>
      <w:rPr>
        <w:rFonts w:ascii="Symbol" w:hAnsi="Symbol" w:hint="default"/>
      </w:rPr>
    </w:lvl>
    <w:lvl w:ilvl="1" w:tplc="19B8F4F8" w:tentative="1">
      <w:start w:val="1"/>
      <w:numFmt w:val="bullet"/>
      <w:lvlText w:val="o"/>
      <w:lvlJc w:val="left"/>
      <w:pPr>
        <w:ind w:left="1800" w:hanging="360"/>
      </w:pPr>
      <w:rPr>
        <w:rFonts w:ascii="Courier New" w:hAnsi="Courier New" w:cs="Courier New" w:hint="default"/>
      </w:rPr>
    </w:lvl>
    <w:lvl w:ilvl="2" w:tplc="5D445B34" w:tentative="1">
      <w:start w:val="1"/>
      <w:numFmt w:val="bullet"/>
      <w:lvlText w:val=""/>
      <w:lvlJc w:val="left"/>
      <w:pPr>
        <w:ind w:left="2520" w:hanging="360"/>
      </w:pPr>
      <w:rPr>
        <w:rFonts w:ascii="Wingdings" w:hAnsi="Wingdings" w:hint="default"/>
      </w:rPr>
    </w:lvl>
    <w:lvl w:ilvl="3" w:tplc="7606405E" w:tentative="1">
      <w:start w:val="1"/>
      <w:numFmt w:val="bullet"/>
      <w:lvlText w:val=""/>
      <w:lvlJc w:val="left"/>
      <w:pPr>
        <w:ind w:left="3240" w:hanging="360"/>
      </w:pPr>
      <w:rPr>
        <w:rFonts w:ascii="Symbol" w:hAnsi="Symbol" w:hint="default"/>
      </w:rPr>
    </w:lvl>
    <w:lvl w:ilvl="4" w:tplc="BF103D7E" w:tentative="1">
      <w:start w:val="1"/>
      <w:numFmt w:val="bullet"/>
      <w:lvlText w:val="o"/>
      <w:lvlJc w:val="left"/>
      <w:pPr>
        <w:ind w:left="3960" w:hanging="360"/>
      </w:pPr>
      <w:rPr>
        <w:rFonts w:ascii="Courier New" w:hAnsi="Courier New" w:cs="Courier New" w:hint="default"/>
      </w:rPr>
    </w:lvl>
    <w:lvl w:ilvl="5" w:tplc="9D6E1F6C" w:tentative="1">
      <w:start w:val="1"/>
      <w:numFmt w:val="bullet"/>
      <w:lvlText w:val=""/>
      <w:lvlJc w:val="left"/>
      <w:pPr>
        <w:ind w:left="4680" w:hanging="360"/>
      </w:pPr>
      <w:rPr>
        <w:rFonts w:ascii="Wingdings" w:hAnsi="Wingdings" w:hint="default"/>
      </w:rPr>
    </w:lvl>
    <w:lvl w:ilvl="6" w:tplc="FDC4E26E" w:tentative="1">
      <w:start w:val="1"/>
      <w:numFmt w:val="bullet"/>
      <w:lvlText w:val=""/>
      <w:lvlJc w:val="left"/>
      <w:pPr>
        <w:ind w:left="5400" w:hanging="360"/>
      </w:pPr>
      <w:rPr>
        <w:rFonts w:ascii="Symbol" w:hAnsi="Symbol" w:hint="default"/>
      </w:rPr>
    </w:lvl>
    <w:lvl w:ilvl="7" w:tplc="16FC49DE" w:tentative="1">
      <w:start w:val="1"/>
      <w:numFmt w:val="bullet"/>
      <w:lvlText w:val="o"/>
      <w:lvlJc w:val="left"/>
      <w:pPr>
        <w:ind w:left="6120" w:hanging="360"/>
      </w:pPr>
      <w:rPr>
        <w:rFonts w:ascii="Courier New" w:hAnsi="Courier New" w:cs="Courier New" w:hint="default"/>
      </w:rPr>
    </w:lvl>
    <w:lvl w:ilvl="8" w:tplc="23B0945A" w:tentative="1">
      <w:start w:val="1"/>
      <w:numFmt w:val="bullet"/>
      <w:lvlText w:val=""/>
      <w:lvlJc w:val="left"/>
      <w:pPr>
        <w:ind w:left="6840" w:hanging="360"/>
      </w:pPr>
      <w:rPr>
        <w:rFonts w:ascii="Wingdings" w:hAnsi="Wingdings" w:hint="default"/>
      </w:rPr>
    </w:lvl>
  </w:abstractNum>
  <w:abstractNum w:abstractNumId="16" w15:restartNumberingAfterBreak="0">
    <w:nsid w:val="2E0D6593"/>
    <w:multiLevelType w:val="hybridMultilevel"/>
    <w:tmpl w:val="F578A0A0"/>
    <w:lvl w:ilvl="0" w:tplc="7464BB64">
      <w:start w:val="17"/>
      <w:numFmt w:val="decimal"/>
      <w:lvlText w:val="%1."/>
      <w:lvlJc w:val="left"/>
      <w:pPr>
        <w:ind w:left="1344" w:hanging="360"/>
      </w:pPr>
      <w:rPr>
        <w:rFonts w:hint="default"/>
      </w:rPr>
    </w:lvl>
    <w:lvl w:ilvl="1" w:tplc="5C78F3C8" w:tentative="1">
      <w:start w:val="1"/>
      <w:numFmt w:val="lowerLetter"/>
      <w:lvlText w:val="%2."/>
      <w:lvlJc w:val="left"/>
      <w:pPr>
        <w:ind w:left="1997" w:hanging="360"/>
      </w:pPr>
    </w:lvl>
    <w:lvl w:ilvl="2" w:tplc="DBC233B4" w:tentative="1">
      <w:start w:val="1"/>
      <w:numFmt w:val="lowerRoman"/>
      <w:lvlText w:val="%3."/>
      <w:lvlJc w:val="right"/>
      <w:pPr>
        <w:ind w:left="2717" w:hanging="180"/>
      </w:pPr>
    </w:lvl>
    <w:lvl w:ilvl="3" w:tplc="EBDE5E22" w:tentative="1">
      <w:start w:val="1"/>
      <w:numFmt w:val="decimal"/>
      <w:lvlText w:val="%4."/>
      <w:lvlJc w:val="left"/>
      <w:pPr>
        <w:ind w:left="3437" w:hanging="360"/>
      </w:pPr>
    </w:lvl>
    <w:lvl w:ilvl="4" w:tplc="91F87378" w:tentative="1">
      <w:start w:val="1"/>
      <w:numFmt w:val="lowerLetter"/>
      <w:lvlText w:val="%5."/>
      <w:lvlJc w:val="left"/>
      <w:pPr>
        <w:ind w:left="4157" w:hanging="360"/>
      </w:pPr>
    </w:lvl>
    <w:lvl w:ilvl="5" w:tplc="458C8F00" w:tentative="1">
      <w:start w:val="1"/>
      <w:numFmt w:val="lowerRoman"/>
      <w:lvlText w:val="%6."/>
      <w:lvlJc w:val="right"/>
      <w:pPr>
        <w:ind w:left="4877" w:hanging="180"/>
      </w:pPr>
    </w:lvl>
    <w:lvl w:ilvl="6" w:tplc="9D3C7CFE" w:tentative="1">
      <w:start w:val="1"/>
      <w:numFmt w:val="decimal"/>
      <w:lvlText w:val="%7."/>
      <w:lvlJc w:val="left"/>
      <w:pPr>
        <w:ind w:left="5597" w:hanging="360"/>
      </w:pPr>
    </w:lvl>
    <w:lvl w:ilvl="7" w:tplc="B2502AF6" w:tentative="1">
      <w:start w:val="1"/>
      <w:numFmt w:val="lowerLetter"/>
      <w:lvlText w:val="%8."/>
      <w:lvlJc w:val="left"/>
      <w:pPr>
        <w:ind w:left="6317" w:hanging="360"/>
      </w:pPr>
    </w:lvl>
    <w:lvl w:ilvl="8" w:tplc="7368D450" w:tentative="1">
      <w:start w:val="1"/>
      <w:numFmt w:val="lowerRoman"/>
      <w:lvlText w:val="%9."/>
      <w:lvlJc w:val="right"/>
      <w:pPr>
        <w:ind w:left="7037" w:hanging="180"/>
      </w:pPr>
    </w:lvl>
  </w:abstractNum>
  <w:abstractNum w:abstractNumId="17" w15:restartNumberingAfterBreak="0">
    <w:nsid w:val="35373D27"/>
    <w:multiLevelType w:val="hybridMultilevel"/>
    <w:tmpl w:val="836AE950"/>
    <w:lvl w:ilvl="0" w:tplc="E73C85BC">
      <w:start w:val="1"/>
      <w:numFmt w:val="bullet"/>
      <w:lvlText w:val=""/>
      <w:lvlJc w:val="left"/>
      <w:pPr>
        <w:ind w:left="1069" w:hanging="360"/>
      </w:pPr>
      <w:rPr>
        <w:rFonts w:ascii="Symbol" w:hAnsi="Symbol" w:hint="default"/>
      </w:rPr>
    </w:lvl>
    <w:lvl w:ilvl="1" w:tplc="F6223944" w:tentative="1">
      <w:start w:val="1"/>
      <w:numFmt w:val="bullet"/>
      <w:lvlText w:val="o"/>
      <w:lvlJc w:val="left"/>
      <w:pPr>
        <w:ind w:left="1789" w:hanging="360"/>
      </w:pPr>
      <w:rPr>
        <w:rFonts w:ascii="Courier New" w:hAnsi="Courier New" w:cs="Courier New" w:hint="default"/>
      </w:rPr>
    </w:lvl>
    <w:lvl w:ilvl="2" w:tplc="41A490B2" w:tentative="1">
      <w:start w:val="1"/>
      <w:numFmt w:val="bullet"/>
      <w:lvlText w:val=""/>
      <w:lvlJc w:val="left"/>
      <w:pPr>
        <w:ind w:left="2509" w:hanging="360"/>
      </w:pPr>
      <w:rPr>
        <w:rFonts w:ascii="Wingdings" w:hAnsi="Wingdings" w:hint="default"/>
      </w:rPr>
    </w:lvl>
    <w:lvl w:ilvl="3" w:tplc="6658A7D4" w:tentative="1">
      <w:start w:val="1"/>
      <w:numFmt w:val="bullet"/>
      <w:lvlText w:val=""/>
      <w:lvlJc w:val="left"/>
      <w:pPr>
        <w:ind w:left="3229" w:hanging="360"/>
      </w:pPr>
      <w:rPr>
        <w:rFonts w:ascii="Symbol" w:hAnsi="Symbol" w:hint="default"/>
      </w:rPr>
    </w:lvl>
    <w:lvl w:ilvl="4" w:tplc="00725DB0" w:tentative="1">
      <w:start w:val="1"/>
      <w:numFmt w:val="bullet"/>
      <w:lvlText w:val="o"/>
      <w:lvlJc w:val="left"/>
      <w:pPr>
        <w:ind w:left="3949" w:hanging="360"/>
      </w:pPr>
      <w:rPr>
        <w:rFonts w:ascii="Courier New" w:hAnsi="Courier New" w:cs="Courier New" w:hint="default"/>
      </w:rPr>
    </w:lvl>
    <w:lvl w:ilvl="5" w:tplc="9848747A" w:tentative="1">
      <w:start w:val="1"/>
      <w:numFmt w:val="bullet"/>
      <w:lvlText w:val=""/>
      <w:lvlJc w:val="left"/>
      <w:pPr>
        <w:ind w:left="4669" w:hanging="360"/>
      </w:pPr>
      <w:rPr>
        <w:rFonts w:ascii="Wingdings" w:hAnsi="Wingdings" w:hint="default"/>
      </w:rPr>
    </w:lvl>
    <w:lvl w:ilvl="6" w:tplc="FE384FC0" w:tentative="1">
      <w:start w:val="1"/>
      <w:numFmt w:val="bullet"/>
      <w:lvlText w:val=""/>
      <w:lvlJc w:val="left"/>
      <w:pPr>
        <w:ind w:left="5389" w:hanging="360"/>
      </w:pPr>
      <w:rPr>
        <w:rFonts w:ascii="Symbol" w:hAnsi="Symbol" w:hint="default"/>
      </w:rPr>
    </w:lvl>
    <w:lvl w:ilvl="7" w:tplc="E1C878B6" w:tentative="1">
      <w:start w:val="1"/>
      <w:numFmt w:val="bullet"/>
      <w:lvlText w:val="o"/>
      <w:lvlJc w:val="left"/>
      <w:pPr>
        <w:ind w:left="6109" w:hanging="360"/>
      </w:pPr>
      <w:rPr>
        <w:rFonts w:ascii="Courier New" w:hAnsi="Courier New" w:cs="Courier New" w:hint="default"/>
      </w:rPr>
    </w:lvl>
    <w:lvl w:ilvl="8" w:tplc="6EA089BC" w:tentative="1">
      <w:start w:val="1"/>
      <w:numFmt w:val="bullet"/>
      <w:lvlText w:val=""/>
      <w:lvlJc w:val="left"/>
      <w:pPr>
        <w:ind w:left="6829" w:hanging="360"/>
      </w:pPr>
      <w:rPr>
        <w:rFonts w:ascii="Wingdings" w:hAnsi="Wingdings" w:hint="default"/>
      </w:rPr>
    </w:lvl>
  </w:abstractNum>
  <w:abstractNum w:abstractNumId="18" w15:restartNumberingAfterBreak="0">
    <w:nsid w:val="38F9754F"/>
    <w:multiLevelType w:val="hybridMultilevel"/>
    <w:tmpl w:val="315AAB4E"/>
    <w:lvl w:ilvl="0" w:tplc="A5D2113C">
      <w:start w:val="1"/>
      <w:numFmt w:val="bullet"/>
      <w:lvlText w:val=""/>
      <w:lvlJc w:val="left"/>
      <w:pPr>
        <w:ind w:left="1224" w:hanging="360"/>
      </w:pPr>
      <w:rPr>
        <w:rFonts w:ascii="Symbol" w:hAnsi="Symbol" w:hint="default"/>
      </w:rPr>
    </w:lvl>
    <w:lvl w:ilvl="1" w:tplc="AB9C30C6" w:tentative="1">
      <w:start w:val="1"/>
      <w:numFmt w:val="bullet"/>
      <w:lvlText w:val="o"/>
      <w:lvlJc w:val="left"/>
      <w:pPr>
        <w:ind w:left="1944" w:hanging="360"/>
      </w:pPr>
      <w:rPr>
        <w:rFonts w:ascii="Courier New" w:hAnsi="Courier New" w:cs="Courier New" w:hint="default"/>
      </w:rPr>
    </w:lvl>
    <w:lvl w:ilvl="2" w:tplc="AA74B4A4" w:tentative="1">
      <w:start w:val="1"/>
      <w:numFmt w:val="bullet"/>
      <w:lvlText w:val=""/>
      <w:lvlJc w:val="left"/>
      <w:pPr>
        <w:ind w:left="2664" w:hanging="360"/>
      </w:pPr>
      <w:rPr>
        <w:rFonts w:ascii="Wingdings" w:hAnsi="Wingdings" w:hint="default"/>
      </w:rPr>
    </w:lvl>
    <w:lvl w:ilvl="3" w:tplc="A1D8554C" w:tentative="1">
      <w:start w:val="1"/>
      <w:numFmt w:val="bullet"/>
      <w:lvlText w:val=""/>
      <w:lvlJc w:val="left"/>
      <w:pPr>
        <w:ind w:left="3384" w:hanging="360"/>
      </w:pPr>
      <w:rPr>
        <w:rFonts w:ascii="Symbol" w:hAnsi="Symbol" w:hint="default"/>
      </w:rPr>
    </w:lvl>
    <w:lvl w:ilvl="4" w:tplc="B5642E12" w:tentative="1">
      <w:start w:val="1"/>
      <w:numFmt w:val="bullet"/>
      <w:lvlText w:val="o"/>
      <w:lvlJc w:val="left"/>
      <w:pPr>
        <w:ind w:left="4104" w:hanging="360"/>
      </w:pPr>
      <w:rPr>
        <w:rFonts w:ascii="Courier New" w:hAnsi="Courier New" w:cs="Courier New" w:hint="default"/>
      </w:rPr>
    </w:lvl>
    <w:lvl w:ilvl="5" w:tplc="CC1E28C2" w:tentative="1">
      <w:start w:val="1"/>
      <w:numFmt w:val="bullet"/>
      <w:lvlText w:val=""/>
      <w:lvlJc w:val="left"/>
      <w:pPr>
        <w:ind w:left="4824" w:hanging="360"/>
      </w:pPr>
      <w:rPr>
        <w:rFonts w:ascii="Wingdings" w:hAnsi="Wingdings" w:hint="default"/>
      </w:rPr>
    </w:lvl>
    <w:lvl w:ilvl="6" w:tplc="00249FF8" w:tentative="1">
      <w:start w:val="1"/>
      <w:numFmt w:val="bullet"/>
      <w:lvlText w:val=""/>
      <w:lvlJc w:val="left"/>
      <w:pPr>
        <w:ind w:left="5544" w:hanging="360"/>
      </w:pPr>
      <w:rPr>
        <w:rFonts w:ascii="Symbol" w:hAnsi="Symbol" w:hint="default"/>
      </w:rPr>
    </w:lvl>
    <w:lvl w:ilvl="7" w:tplc="8E40D9D4" w:tentative="1">
      <w:start w:val="1"/>
      <w:numFmt w:val="bullet"/>
      <w:lvlText w:val="o"/>
      <w:lvlJc w:val="left"/>
      <w:pPr>
        <w:ind w:left="6264" w:hanging="360"/>
      </w:pPr>
      <w:rPr>
        <w:rFonts w:ascii="Courier New" w:hAnsi="Courier New" w:cs="Courier New" w:hint="default"/>
      </w:rPr>
    </w:lvl>
    <w:lvl w:ilvl="8" w:tplc="2B30176E" w:tentative="1">
      <w:start w:val="1"/>
      <w:numFmt w:val="bullet"/>
      <w:lvlText w:val=""/>
      <w:lvlJc w:val="left"/>
      <w:pPr>
        <w:ind w:left="6984" w:hanging="360"/>
      </w:pPr>
      <w:rPr>
        <w:rFonts w:ascii="Wingdings" w:hAnsi="Wingdings" w:hint="default"/>
      </w:rPr>
    </w:lvl>
  </w:abstractNum>
  <w:abstractNum w:abstractNumId="19" w15:restartNumberingAfterBreak="0">
    <w:nsid w:val="3FF14FD9"/>
    <w:multiLevelType w:val="hybridMultilevel"/>
    <w:tmpl w:val="E1C8649C"/>
    <w:lvl w:ilvl="0" w:tplc="8B629DD0">
      <w:start w:val="1"/>
      <w:numFmt w:val="bullet"/>
      <w:lvlText w:val=""/>
      <w:lvlJc w:val="left"/>
      <w:pPr>
        <w:ind w:left="720" w:hanging="360"/>
      </w:pPr>
      <w:rPr>
        <w:rFonts w:ascii="Symbol" w:hAnsi="Symbol" w:hint="default"/>
      </w:rPr>
    </w:lvl>
    <w:lvl w:ilvl="1" w:tplc="A0D24A92">
      <w:start w:val="1"/>
      <w:numFmt w:val="bullet"/>
      <w:lvlText w:val="o"/>
      <w:lvlJc w:val="left"/>
      <w:pPr>
        <w:ind w:left="1440" w:hanging="360"/>
      </w:pPr>
      <w:rPr>
        <w:rFonts w:ascii="Courier New" w:hAnsi="Courier New" w:cs="Courier New" w:hint="default"/>
      </w:rPr>
    </w:lvl>
    <w:lvl w:ilvl="2" w:tplc="4D204996">
      <w:start w:val="1"/>
      <w:numFmt w:val="bullet"/>
      <w:lvlText w:val=""/>
      <w:lvlJc w:val="left"/>
      <w:pPr>
        <w:ind w:left="2160" w:hanging="360"/>
      </w:pPr>
      <w:rPr>
        <w:rFonts w:ascii="Wingdings" w:hAnsi="Wingdings" w:hint="default"/>
      </w:rPr>
    </w:lvl>
    <w:lvl w:ilvl="3" w:tplc="8364360E" w:tentative="1">
      <w:start w:val="1"/>
      <w:numFmt w:val="bullet"/>
      <w:lvlText w:val=""/>
      <w:lvlJc w:val="left"/>
      <w:pPr>
        <w:ind w:left="2880" w:hanging="360"/>
      </w:pPr>
      <w:rPr>
        <w:rFonts w:ascii="Symbol" w:hAnsi="Symbol" w:hint="default"/>
      </w:rPr>
    </w:lvl>
    <w:lvl w:ilvl="4" w:tplc="4042A730" w:tentative="1">
      <w:start w:val="1"/>
      <w:numFmt w:val="bullet"/>
      <w:lvlText w:val="o"/>
      <w:lvlJc w:val="left"/>
      <w:pPr>
        <w:ind w:left="3600" w:hanging="360"/>
      </w:pPr>
      <w:rPr>
        <w:rFonts w:ascii="Courier New" w:hAnsi="Courier New" w:cs="Courier New" w:hint="default"/>
      </w:rPr>
    </w:lvl>
    <w:lvl w:ilvl="5" w:tplc="853A6E92" w:tentative="1">
      <w:start w:val="1"/>
      <w:numFmt w:val="bullet"/>
      <w:lvlText w:val=""/>
      <w:lvlJc w:val="left"/>
      <w:pPr>
        <w:ind w:left="4320" w:hanging="360"/>
      </w:pPr>
      <w:rPr>
        <w:rFonts w:ascii="Wingdings" w:hAnsi="Wingdings" w:hint="default"/>
      </w:rPr>
    </w:lvl>
    <w:lvl w:ilvl="6" w:tplc="3F3AE760" w:tentative="1">
      <w:start w:val="1"/>
      <w:numFmt w:val="bullet"/>
      <w:lvlText w:val=""/>
      <w:lvlJc w:val="left"/>
      <w:pPr>
        <w:ind w:left="5040" w:hanging="360"/>
      </w:pPr>
      <w:rPr>
        <w:rFonts w:ascii="Symbol" w:hAnsi="Symbol" w:hint="default"/>
      </w:rPr>
    </w:lvl>
    <w:lvl w:ilvl="7" w:tplc="E1F05BB8" w:tentative="1">
      <w:start w:val="1"/>
      <w:numFmt w:val="bullet"/>
      <w:lvlText w:val="o"/>
      <w:lvlJc w:val="left"/>
      <w:pPr>
        <w:ind w:left="5760" w:hanging="360"/>
      </w:pPr>
      <w:rPr>
        <w:rFonts w:ascii="Courier New" w:hAnsi="Courier New" w:cs="Courier New" w:hint="default"/>
      </w:rPr>
    </w:lvl>
    <w:lvl w:ilvl="8" w:tplc="1C428750" w:tentative="1">
      <w:start w:val="1"/>
      <w:numFmt w:val="bullet"/>
      <w:lvlText w:val=""/>
      <w:lvlJc w:val="left"/>
      <w:pPr>
        <w:ind w:left="6480" w:hanging="360"/>
      </w:pPr>
      <w:rPr>
        <w:rFonts w:ascii="Wingdings" w:hAnsi="Wingdings" w:hint="default"/>
      </w:rPr>
    </w:lvl>
  </w:abstractNum>
  <w:abstractNum w:abstractNumId="20" w15:restartNumberingAfterBreak="0">
    <w:nsid w:val="408F7B65"/>
    <w:multiLevelType w:val="hybridMultilevel"/>
    <w:tmpl w:val="47388840"/>
    <w:lvl w:ilvl="0" w:tplc="799CD2DA">
      <w:start w:val="1"/>
      <w:numFmt w:val="bullet"/>
      <w:lvlText w:val=""/>
      <w:lvlJc w:val="left"/>
      <w:pPr>
        <w:ind w:left="1080" w:hanging="360"/>
      </w:pPr>
      <w:rPr>
        <w:rFonts w:ascii="Symbol" w:hAnsi="Symbol" w:hint="default"/>
      </w:rPr>
    </w:lvl>
    <w:lvl w:ilvl="1" w:tplc="953CA18E" w:tentative="1">
      <w:start w:val="1"/>
      <w:numFmt w:val="bullet"/>
      <w:lvlText w:val="o"/>
      <w:lvlJc w:val="left"/>
      <w:pPr>
        <w:ind w:left="1800" w:hanging="360"/>
      </w:pPr>
      <w:rPr>
        <w:rFonts w:ascii="Courier New" w:hAnsi="Courier New" w:cs="Courier New" w:hint="default"/>
      </w:rPr>
    </w:lvl>
    <w:lvl w:ilvl="2" w:tplc="6576FF0C" w:tentative="1">
      <w:start w:val="1"/>
      <w:numFmt w:val="bullet"/>
      <w:lvlText w:val=""/>
      <w:lvlJc w:val="left"/>
      <w:pPr>
        <w:ind w:left="2520" w:hanging="360"/>
      </w:pPr>
      <w:rPr>
        <w:rFonts w:ascii="Wingdings" w:hAnsi="Wingdings" w:hint="default"/>
      </w:rPr>
    </w:lvl>
    <w:lvl w:ilvl="3" w:tplc="312A5E54" w:tentative="1">
      <w:start w:val="1"/>
      <w:numFmt w:val="bullet"/>
      <w:lvlText w:val=""/>
      <w:lvlJc w:val="left"/>
      <w:pPr>
        <w:ind w:left="3240" w:hanging="360"/>
      </w:pPr>
      <w:rPr>
        <w:rFonts w:ascii="Symbol" w:hAnsi="Symbol" w:hint="default"/>
      </w:rPr>
    </w:lvl>
    <w:lvl w:ilvl="4" w:tplc="19681EB4" w:tentative="1">
      <w:start w:val="1"/>
      <w:numFmt w:val="bullet"/>
      <w:lvlText w:val="o"/>
      <w:lvlJc w:val="left"/>
      <w:pPr>
        <w:ind w:left="3960" w:hanging="360"/>
      </w:pPr>
      <w:rPr>
        <w:rFonts w:ascii="Courier New" w:hAnsi="Courier New" w:cs="Courier New" w:hint="default"/>
      </w:rPr>
    </w:lvl>
    <w:lvl w:ilvl="5" w:tplc="2B0027CE" w:tentative="1">
      <w:start w:val="1"/>
      <w:numFmt w:val="bullet"/>
      <w:lvlText w:val=""/>
      <w:lvlJc w:val="left"/>
      <w:pPr>
        <w:ind w:left="4680" w:hanging="360"/>
      </w:pPr>
      <w:rPr>
        <w:rFonts w:ascii="Wingdings" w:hAnsi="Wingdings" w:hint="default"/>
      </w:rPr>
    </w:lvl>
    <w:lvl w:ilvl="6" w:tplc="6366BD66" w:tentative="1">
      <w:start w:val="1"/>
      <w:numFmt w:val="bullet"/>
      <w:lvlText w:val=""/>
      <w:lvlJc w:val="left"/>
      <w:pPr>
        <w:ind w:left="5400" w:hanging="360"/>
      </w:pPr>
      <w:rPr>
        <w:rFonts w:ascii="Symbol" w:hAnsi="Symbol" w:hint="default"/>
      </w:rPr>
    </w:lvl>
    <w:lvl w:ilvl="7" w:tplc="68C847E6" w:tentative="1">
      <w:start w:val="1"/>
      <w:numFmt w:val="bullet"/>
      <w:lvlText w:val="o"/>
      <w:lvlJc w:val="left"/>
      <w:pPr>
        <w:ind w:left="6120" w:hanging="360"/>
      </w:pPr>
      <w:rPr>
        <w:rFonts w:ascii="Courier New" w:hAnsi="Courier New" w:cs="Courier New" w:hint="default"/>
      </w:rPr>
    </w:lvl>
    <w:lvl w:ilvl="8" w:tplc="D6F4E8CA" w:tentative="1">
      <w:start w:val="1"/>
      <w:numFmt w:val="bullet"/>
      <w:lvlText w:val=""/>
      <w:lvlJc w:val="left"/>
      <w:pPr>
        <w:ind w:left="6840" w:hanging="360"/>
      </w:pPr>
      <w:rPr>
        <w:rFonts w:ascii="Wingdings" w:hAnsi="Wingdings" w:hint="default"/>
      </w:rPr>
    </w:lvl>
  </w:abstractNum>
  <w:abstractNum w:abstractNumId="21" w15:restartNumberingAfterBreak="0">
    <w:nsid w:val="40E429A5"/>
    <w:multiLevelType w:val="hybridMultilevel"/>
    <w:tmpl w:val="D724230C"/>
    <w:lvl w:ilvl="0" w:tplc="8646D30C">
      <w:start w:val="1"/>
      <w:numFmt w:val="bullet"/>
      <w:lvlText w:val=""/>
      <w:lvlJc w:val="left"/>
      <w:pPr>
        <w:ind w:left="1140" w:hanging="360"/>
      </w:pPr>
      <w:rPr>
        <w:rFonts w:ascii="Symbol" w:hAnsi="Symbol" w:hint="default"/>
      </w:rPr>
    </w:lvl>
    <w:lvl w:ilvl="1" w:tplc="2C04DBF8" w:tentative="1">
      <w:start w:val="1"/>
      <w:numFmt w:val="bullet"/>
      <w:lvlText w:val="o"/>
      <w:lvlJc w:val="left"/>
      <w:pPr>
        <w:ind w:left="1860" w:hanging="360"/>
      </w:pPr>
      <w:rPr>
        <w:rFonts w:ascii="Courier New" w:hAnsi="Courier New" w:cs="Courier New" w:hint="default"/>
      </w:rPr>
    </w:lvl>
    <w:lvl w:ilvl="2" w:tplc="3CBEA57C" w:tentative="1">
      <w:start w:val="1"/>
      <w:numFmt w:val="bullet"/>
      <w:lvlText w:val=""/>
      <w:lvlJc w:val="left"/>
      <w:pPr>
        <w:ind w:left="2580" w:hanging="360"/>
      </w:pPr>
      <w:rPr>
        <w:rFonts w:ascii="Wingdings" w:hAnsi="Wingdings" w:hint="default"/>
      </w:rPr>
    </w:lvl>
    <w:lvl w:ilvl="3" w:tplc="0D28360C" w:tentative="1">
      <w:start w:val="1"/>
      <w:numFmt w:val="bullet"/>
      <w:lvlText w:val=""/>
      <w:lvlJc w:val="left"/>
      <w:pPr>
        <w:ind w:left="3300" w:hanging="360"/>
      </w:pPr>
      <w:rPr>
        <w:rFonts w:ascii="Symbol" w:hAnsi="Symbol" w:hint="default"/>
      </w:rPr>
    </w:lvl>
    <w:lvl w:ilvl="4" w:tplc="B4AA6CAC" w:tentative="1">
      <w:start w:val="1"/>
      <w:numFmt w:val="bullet"/>
      <w:lvlText w:val="o"/>
      <w:lvlJc w:val="left"/>
      <w:pPr>
        <w:ind w:left="4020" w:hanging="360"/>
      </w:pPr>
      <w:rPr>
        <w:rFonts w:ascii="Courier New" w:hAnsi="Courier New" w:cs="Courier New" w:hint="default"/>
      </w:rPr>
    </w:lvl>
    <w:lvl w:ilvl="5" w:tplc="8A5EA0C0" w:tentative="1">
      <w:start w:val="1"/>
      <w:numFmt w:val="bullet"/>
      <w:lvlText w:val=""/>
      <w:lvlJc w:val="left"/>
      <w:pPr>
        <w:ind w:left="4740" w:hanging="360"/>
      </w:pPr>
      <w:rPr>
        <w:rFonts w:ascii="Wingdings" w:hAnsi="Wingdings" w:hint="default"/>
      </w:rPr>
    </w:lvl>
    <w:lvl w:ilvl="6" w:tplc="85EE893A" w:tentative="1">
      <w:start w:val="1"/>
      <w:numFmt w:val="bullet"/>
      <w:lvlText w:val=""/>
      <w:lvlJc w:val="left"/>
      <w:pPr>
        <w:ind w:left="5460" w:hanging="360"/>
      </w:pPr>
      <w:rPr>
        <w:rFonts w:ascii="Symbol" w:hAnsi="Symbol" w:hint="default"/>
      </w:rPr>
    </w:lvl>
    <w:lvl w:ilvl="7" w:tplc="1B84DD84" w:tentative="1">
      <w:start w:val="1"/>
      <w:numFmt w:val="bullet"/>
      <w:lvlText w:val="o"/>
      <w:lvlJc w:val="left"/>
      <w:pPr>
        <w:ind w:left="6180" w:hanging="360"/>
      </w:pPr>
      <w:rPr>
        <w:rFonts w:ascii="Courier New" w:hAnsi="Courier New" w:cs="Courier New" w:hint="default"/>
      </w:rPr>
    </w:lvl>
    <w:lvl w:ilvl="8" w:tplc="B8C29DD6" w:tentative="1">
      <w:start w:val="1"/>
      <w:numFmt w:val="bullet"/>
      <w:lvlText w:val=""/>
      <w:lvlJc w:val="left"/>
      <w:pPr>
        <w:ind w:left="6900" w:hanging="360"/>
      </w:pPr>
      <w:rPr>
        <w:rFonts w:ascii="Wingdings" w:hAnsi="Wingdings" w:hint="default"/>
      </w:rPr>
    </w:lvl>
  </w:abstractNum>
  <w:abstractNum w:abstractNumId="22" w15:restartNumberingAfterBreak="0">
    <w:nsid w:val="45E2270A"/>
    <w:multiLevelType w:val="multilevel"/>
    <w:tmpl w:val="86DADED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9B4277"/>
    <w:multiLevelType w:val="hybridMultilevel"/>
    <w:tmpl w:val="EDECFE06"/>
    <w:lvl w:ilvl="0" w:tplc="613488F4">
      <w:start w:val="9"/>
      <w:numFmt w:val="decimal"/>
      <w:lvlText w:val="%1."/>
      <w:lvlJc w:val="left"/>
      <w:pPr>
        <w:ind w:left="787" w:hanging="360"/>
      </w:pPr>
      <w:rPr>
        <w:rFonts w:hint="default"/>
      </w:rPr>
    </w:lvl>
    <w:lvl w:ilvl="1" w:tplc="68086C62" w:tentative="1">
      <w:start w:val="1"/>
      <w:numFmt w:val="lowerLetter"/>
      <w:lvlText w:val="%2."/>
      <w:lvlJc w:val="left"/>
      <w:pPr>
        <w:ind w:left="1507" w:hanging="360"/>
      </w:pPr>
    </w:lvl>
    <w:lvl w:ilvl="2" w:tplc="7284D00A" w:tentative="1">
      <w:start w:val="1"/>
      <w:numFmt w:val="lowerRoman"/>
      <w:lvlText w:val="%3."/>
      <w:lvlJc w:val="right"/>
      <w:pPr>
        <w:ind w:left="2227" w:hanging="180"/>
      </w:pPr>
    </w:lvl>
    <w:lvl w:ilvl="3" w:tplc="8542BC7A" w:tentative="1">
      <w:start w:val="1"/>
      <w:numFmt w:val="decimal"/>
      <w:lvlText w:val="%4."/>
      <w:lvlJc w:val="left"/>
      <w:pPr>
        <w:ind w:left="2947" w:hanging="360"/>
      </w:pPr>
    </w:lvl>
    <w:lvl w:ilvl="4" w:tplc="4DE4B102" w:tentative="1">
      <w:start w:val="1"/>
      <w:numFmt w:val="lowerLetter"/>
      <w:lvlText w:val="%5."/>
      <w:lvlJc w:val="left"/>
      <w:pPr>
        <w:ind w:left="3667" w:hanging="360"/>
      </w:pPr>
    </w:lvl>
    <w:lvl w:ilvl="5" w:tplc="37C279BE" w:tentative="1">
      <w:start w:val="1"/>
      <w:numFmt w:val="lowerRoman"/>
      <w:lvlText w:val="%6."/>
      <w:lvlJc w:val="right"/>
      <w:pPr>
        <w:ind w:left="4387" w:hanging="180"/>
      </w:pPr>
    </w:lvl>
    <w:lvl w:ilvl="6" w:tplc="EF320B7C" w:tentative="1">
      <w:start w:val="1"/>
      <w:numFmt w:val="decimal"/>
      <w:lvlText w:val="%7."/>
      <w:lvlJc w:val="left"/>
      <w:pPr>
        <w:ind w:left="5107" w:hanging="360"/>
      </w:pPr>
    </w:lvl>
    <w:lvl w:ilvl="7" w:tplc="077C7204" w:tentative="1">
      <w:start w:val="1"/>
      <w:numFmt w:val="lowerLetter"/>
      <w:lvlText w:val="%8."/>
      <w:lvlJc w:val="left"/>
      <w:pPr>
        <w:ind w:left="5827" w:hanging="360"/>
      </w:pPr>
    </w:lvl>
    <w:lvl w:ilvl="8" w:tplc="955A4A82" w:tentative="1">
      <w:start w:val="1"/>
      <w:numFmt w:val="lowerRoman"/>
      <w:lvlText w:val="%9."/>
      <w:lvlJc w:val="right"/>
      <w:pPr>
        <w:ind w:left="6547" w:hanging="180"/>
      </w:pPr>
    </w:lvl>
  </w:abstractNum>
  <w:abstractNum w:abstractNumId="24" w15:restartNumberingAfterBreak="0">
    <w:nsid w:val="53E66CB3"/>
    <w:multiLevelType w:val="hybridMultilevel"/>
    <w:tmpl w:val="C2A4858C"/>
    <w:lvl w:ilvl="0" w:tplc="196EDAC0">
      <w:start w:val="17"/>
      <w:numFmt w:val="decimal"/>
      <w:lvlText w:val="%1."/>
      <w:lvlJc w:val="left"/>
      <w:pPr>
        <w:ind w:left="927" w:hanging="360"/>
      </w:pPr>
      <w:rPr>
        <w:rFonts w:ascii="Arial" w:hAnsi="Arial" w:cs="Arial" w:hint="default"/>
      </w:rPr>
    </w:lvl>
    <w:lvl w:ilvl="1" w:tplc="772AE8E2" w:tentative="1">
      <w:start w:val="1"/>
      <w:numFmt w:val="lowerLetter"/>
      <w:lvlText w:val="%2."/>
      <w:lvlJc w:val="left"/>
      <w:pPr>
        <w:ind w:left="2007" w:hanging="360"/>
      </w:pPr>
    </w:lvl>
    <w:lvl w:ilvl="2" w:tplc="B23C2918" w:tentative="1">
      <w:start w:val="1"/>
      <w:numFmt w:val="lowerRoman"/>
      <w:lvlText w:val="%3."/>
      <w:lvlJc w:val="right"/>
      <w:pPr>
        <w:ind w:left="2727" w:hanging="180"/>
      </w:pPr>
    </w:lvl>
    <w:lvl w:ilvl="3" w:tplc="E49835DE" w:tentative="1">
      <w:start w:val="1"/>
      <w:numFmt w:val="decimal"/>
      <w:lvlText w:val="%4."/>
      <w:lvlJc w:val="left"/>
      <w:pPr>
        <w:ind w:left="3447" w:hanging="360"/>
      </w:pPr>
    </w:lvl>
    <w:lvl w:ilvl="4" w:tplc="0F28C866" w:tentative="1">
      <w:start w:val="1"/>
      <w:numFmt w:val="lowerLetter"/>
      <w:lvlText w:val="%5."/>
      <w:lvlJc w:val="left"/>
      <w:pPr>
        <w:ind w:left="4167" w:hanging="360"/>
      </w:pPr>
    </w:lvl>
    <w:lvl w:ilvl="5" w:tplc="6C2E85AA" w:tentative="1">
      <w:start w:val="1"/>
      <w:numFmt w:val="lowerRoman"/>
      <w:lvlText w:val="%6."/>
      <w:lvlJc w:val="right"/>
      <w:pPr>
        <w:ind w:left="4887" w:hanging="180"/>
      </w:pPr>
    </w:lvl>
    <w:lvl w:ilvl="6" w:tplc="452864E6" w:tentative="1">
      <w:start w:val="1"/>
      <w:numFmt w:val="decimal"/>
      <w:lvlText w:val="%7."/>
      <w:lvlJc w:val="left"/>
      <w:pPr>
        <w:ind w:left="5607" w:hanging="360"/>
      </w:pPr>
    </w:lvl>
    <w:lvl w:ilvl="7" w:tplc="28AA4572" w:tentative="1">
      <w:start w:val="1"/>
      <w:numFmt w:val="lowerLetter"/>
      <w:lvlText w:val="%8."/>
      <w:lvlJc w:val="left"/>
      <w:pPr>
        <w:ind w:left="6327" w:hanging="360"/>
      </w:pPr>
    </w:lvl>
    <w:lvl w:ilvl="8" w:tplc="7C2ADB9A" w:tentative="1">
      <w:start w:val="1"/>
      <w:numFmt w:val="lowerRoman"/>
      <w:lvlText w:val="%9."/>
      <w:lvlJc w:val="right"/>
      <w:pPr>
        <w:ind w:left="7047" w:hanging="180"/>
      </w:pPr>
    </w:lvl>
  </w:abstractNum>
  <w:abstractNum w:abstractNumId="25" w15:restartNumberingAfterBreak="0">
    <w:nsid w:val="551432DC"/>
    <w:multiLevelType w:val="hybridMultilevel"/>
    <w:tmpl w:val="DA98B66E"/>
    <w:lvl w:ilvl="0" w:tplc="5202953A">
      <w:start w:val="1"/>
      <w:numFmt w:val="bullet"/>
      <w:lvlText w:val=""/>
      <w:lvlJc w:val="left"/>
      <w:pPr>
        <w:ind w:left="1250" w:hanging="360"/>
      </w:pPr>
      <w:rPr>
        <w:rFonts w:ascii="Symbol" w:hAnsi="Symbol" w:hint="default"/>
      </w:rPr>
    </w:lvl>
    <w:lvl w:ilvl="1" w:tplc="5BF64368" w:tentative="1">
      <w:start w:val="1"/>
      <w:numFmt w:val="bullet"/>
      <w:lvlText w:val="o"/>
      <w:lvlJc w:val="left"/>
      <w:pPr>
        <w:ind w:left="1970" w:hanging="360"/>
      </w:pPr>
      <w:rPr>
        <w:rFonts w:ascii="Courier New" w:hAnsi="Courier New" w:cs="Courier New" w:hint="default"/>
      </w:rPr>
    </w:lvl>
    <w:lvl w:ilvl="2" w:tplc="585C39C6" w:tentative="1">
      <w:start w:val="1"/>
      <w:numFmt w:val="bullet"/>
      <w:lvlText w:val=""/>
      <w:lvlJc w:val="left"/>
      <w:pPr>
        <w:ind w:left="2690" w:hanging="360"/>
      </w:pPr>
      <w:rPr>
        <w:rFonts w:ascii="Wingdings" w:hAnsi="Wingdings" w:hint="default"/>
      </w:rPr>
    </w:lvl>
    <w:lvl w:ilvl="3" w:tplc="C1F44056" w:tentative="1">
      <w:start w:val="1"/>
      <w:numFmt w:val="bullet"/>
      <w:lvlText w:val=""/>
      <w:lvlJc w:val="left"/>
      <w:pPr>
        <w:ind w:left="3410" w:hanging="360"/>
      </w:pPr>
      <w:rPr>
        <w:rFonts w:ascii="Symbol" w:hAnsi="Symbol" w:hint="default"/>
      </w:rPr>
    </w:lvl>
    <w:lvl w:ilvl="4" w:tplc="82823376" w:tentative="1">
      <w:start w:val="1"/>
      <w:numFmt w:val="bullet"/>
      <w:lvlText w:val="o"/>
      <w:lvlJc w:val="left"/>
      <w:pPr>
        <w:ind w:left="4130" w:hanging="360"/>
      </w:pPr>
      <w:rPr>
        <w:rFonts w:ascii="Courier New" w:hAnsi="Courier New" w:cs="Courier New" w:hint="default"/>
      </w:rPr>
    </w:lvl>
    <w:lvl w:ilvl="5" w:tplc="C0087DEE" w:tentative="1">
      <w:start w:val="1"/>
      <w:numFmt w:val="bullet"/>
      <w:lvlText w:val=""/>
      <w:lvlJc w:val="left"/>
      <w:pPr>
        <w:ind w:left="4850" w:hanging="360"/>
      </w:pPr>
      <w:rPr>
        <w:rFonts w:ascii="Wingdings" w:hAnsi="Wingdings" w:hint="default"/>
      </w:rPr>
    </w:lvl>
    <w:lvl w:ilvl="6" w:tplc="9F505EDC" w:tentative="1">
      <w:start w:val="1"/>
      <w:numFmt w:val="bullet"/>
      <w:lvlText w:val=""/>
      <w:lvlJc w:val="left"/>
      <w:pPr>
        <w:ind w:left="5570" w:hanging="360"/>
      </w:pPr>
      <w:rPr>
        <w:rFonts w:ascii="Symbol" w:hAnsi="Symbol" w:hint="default"/>
      </w:rPr>
    </w:lvl>
    <w:lvl w:ilvl="7" w:tplc="82AA5CF6" w:tentative="1">
      <w:start w:val="1"/>
      <w:numFmt w:val="bullet"/>
      <w:lvlText w:val="o"/>
      <w:lvlJc w:val="left"/>
      <w:pPr>
        <w:ind w:left="6290" w:hanging="360"/>
      </w:pPr>
      <w:rPr>
        <w:rFonts w:ascii="Courier New" w:hAnsi="Courier New" w:cs="Courier New" w:hint="default"/>
      </w:rPr>
    </w:lvl>
    <w:lvl w:ilvl="8" w:tplc="A27C1728" w:tentative="1">
      <w:start w:val="1"/>
      <w:numFmt w:val="bullet"/>
      <w:lvlText w:val=""/>
      <w:lvlJc w:val="left"/>
      <w:pPr>
        <w:ind w:left="7010" w:hanging="360"/>
      </w:pPr>
      <w:rPr>
        <w:rFonts w:ascii="Wingdings" w:hAnsi="Wingdings" w:hint="default"/>
      </w:rPr>
    </w:lvl>
  </w:abstractNum>
  <w:abstractNum w:abstractNumId="26" w15:restartNumberingAfterBreak="0">
    <w:nsid w:val="5B8C597F"/>
    <w:multiLevelType w:val="hybridMultilevel"/>
    <w:tmpl w:val="5E8A3CEA"/>
    <w:lvl w:ilvl="0" w:tplc="9B3CE6F2">
      <w:start w:val="1"/>
      <w:numFmt w:val="bullet"/>
      <w:lvlText w:val=""/>
      <w:lvlJc w:val="left"/>
      <w:pPr>
        <w:ind w:left="1626" w:hanging="360"/>
      </w:pPr>
      <w:rPr>
        <w:rFonts w:ascii="Symbol" w:hAnsi="Symbol" w:hint="default"/>
      </w:rPr>
    </w:lvl>
    <w:lvl w:ilvl="1" w:tplc="6FC67C94">
      <w:start w:val="1"/>
      <w:numFmt w:val="bullet"/>
      <w:lvlText w:val="o"/>
      <w:lvlJc w:val="left"/>
      <w:pPr>
        <w:ind w:left="2346" w:hanging="360"/>
      </w:pPr>
      <w:rPr>
        <w:rFonts w:ascii="Courier New" w:hAnsi="Courier New" w:cs="Courier New" w:hint="default"/>
      </w:rPr>
    </w:lvl>
    <w:lvl w:ilvl="2" w:tplc="DDEADAAE">
      <w:start w:val="1"/>
      <w:numFmt w:val="bullet"/>
      <w:lvlText w:val=""/>
      <w:lvlJc w:val="left"/>
      <w:pPr>
        <w:ind w:left="3066" w:hanging="360"/>
      </w:pPr>
      <w:rPr>
        <w:rFonts w:ascii="Wingdings" w:hAnsi="Wingdings" w:hint="default"/>
      </w:rPr>
    </w:lvl>
    <w:lvl w:ilvl="3" w:tplc="FCFA9E42">
      <w:start w:val="1"/>
      <w:numFmt w:val="bullet"/>
      <w:lvlText w:val=""/>
      <w:lvlJc w:val="left"/>
      <w:pPr>
        <w:ind w:left="3786" w:hanging="360"/>
      </w:pPr>
      <w:rPr>
        <w:rFonts w:ascii="Symbol" w:hAnsi="Symbol" w:hint="default"/>
      </w:rPr>
    </w:lvl>
    <w:lvl w:ilvl="4" w:tplc="B8C88958">
      <w:start w:val="1"/>
      <w:numFmt w:val="bullet"/>
      <w:lvlText w:val="o"/>
      <w:lvlJc w:val="left"/>
      <w:pPr>
        <w:ind w:left="4506" w:hanging="360"/>
      </w:pPr>
      <w:rPr>
        <w:rFonts w:ascii="Courier New" w:hAnsi="Courier New" w:cs="Courier New" w:hint="default"/>
      </w:rPr>
    </w:lvl>
    <w:lvl w:ilvl="5" w:tplc="8362C89A">
      <w:start w:val="1"/>
      <w:numFmt w:val="bullet"/>
      <w:lvlText w:val=""/>
      <w:lvlJc w:val="left"/>
      <w:pPr>
        <w:ind w:left="5226" w:hanging="360"/>
      </w:pPr>
      <w:rPr>
        <w:rFonts w:ascii="Wingdings" w:hAnsi="Wingdings" w:hint="default"/>
      </w:rPr>
    </w:lvl>
    <w:lvl w:ilvl="6" w:tplc="78A24806">
      <w:start w:val="1"/>
      <w:numFmt w:val="bullet"/>
      <w:lvlText w:val=""/>
      <w:lvlJc w:val="left"/>
      <w:pPr>
        <w:ind w:left="5946" w:hanging="360"/>
      </w:pPr>
      <w:rPr>
        <w:rFonts w:ascii="Symbol" w:hAnsi="Symbol" w:hint="default"/>
      </w:rPr>
    </w:lvl>
    <w:lvl w:ilvl="7" w:tplc="906E4A70">
      <w:start w:val="1"/>
      <w:numFmt w:val="bullet"/>
      <w:lvlText w:val="o"/>
      <w:lvlJc w:val="left"/>
      <w:pPr>
        <w:ind w:left="6666" w:hanging="360"/>
      </w:pPr>
      <w:rPr>
        <w:rFonts w:ascii="Courier New" w:hAnsi="Courier New" w:cs="Courier New" w:hint="default"/>
      </w:rPr>
    </w:lvl>
    <w:lvl w:ilvl="8" w:tplc="1722C7BA">
      <w:start w:val="1"/>
      <w:numFmt w:val="bullet"/>
      <w:lvlText w:val=""/>
      <w:lvlJc w:val="left"/>
      <w:pPr>
        <w:ind w:left="7386" w:hanging="360"/>
      </w:pPr>
      <w:rPr>
        <w:rFonts w:ascii="Wingdings" w:hAnsi="Wingdings" w:hint="default"/>
      </w:rPr>
    </w:lvl>
  </w:abstractNum>
  <w:abstractNum w:abstractNumId="27" w15:restartNumberingAfterBreak="0">
    <w:nsid w:val="64514F9C"/>
    <w:multiLevelType w:val="hybridMultilevel"/>
    <w:tmpl w:val="9E607628"/>
    <w:lvl w:ilvl="0" w:tplc="0FB864D8">
      <w:start w:val="4"/>
      <w:numFmt w:val="decimal"/>
      <w:lvlText w:val="%1."/>
      <w:lvlJc w:val="left"/>
      <w:pPr>
        <w:ind w:left="360" w:hanging="360"/>
      </w:pPr>
      <w:rPr>
        <w:rFonts w:hint="default"/>
      </w:rPr>
    </w:lvl>
    <w:lvl w:ilvl="1" w:tplc="369429F4" w:tentative="1">
      <w:start w:val="1"/>
      <w:numFmt w:val="lowerLetter"/>
      <w:lvlText w:val="%2."/>
      <w:lvlJc w:val="left"/>
      <w:pPr>
        <w:ind w:left="1080" w:hanging="360"/>
      </w:pPr>
    </w:lvl>
    <w:lvl w:ilvl="2" w:tplc="D3D8B884" w:tentative="1">
      <w:start w:val="1"/>
      <w:numFmt w:val="lowerRoman"/>
      <w:lvlText w:val="%3."/>
      <w:lvlJc w:val="right"/>
      <w:pPr>
        <w:ind w:left="1800" w:hanging="180"/>
      </w:pPr>
    </w:lvl>
    <w:lvl w:ilvl="3" w:tplc="1A92D432" w:tentative="1">
      <w:start w:val="1"/>
      <w:numFmt w:val="decimal"/>
      <w:lvlText w:val="%4."/>
      <w:lvlJc w:val="left"/>
      <w:pPr>
        <w:ind w:left="2520" w:hanging="360"/>
      </w:pPr>
    </w:lvl>
    <w:lvl w:ilvl="4" w:tplc="1D92AF3E" w:tentative="1">
      <w:start w:val="1"/>
      <w:numFmt w:val="lowerLetter"/>
      <w:lvlText w:val="%5."/>
      <w:lvlJc w:val="left"/>
      <w:pPr>
        <w:ind w:left="3240" w:hanging="360"/>
      </w:pPr>
    </w:lvl>
    <w:lvl w:ilvl="5" w:tplc="8050052A" w:tentative="1">
      <w:start w:val="1"/>
      <w:numFmt w:val="lowerRoman"/>
      <w:lvlText w:val="%6."/>
      <w:lvlJc w:val="right"/>
      <w:pPr>
        <w:ind w:left="3960" w:hanging="180"/>
      </w:pPr>
    </w:lvl>
    <w:lvl w:ilvl="6" w:tplc="801C1174" w:tentative="1">
      <w:start w:val="1"/>
      <w:numFmt w:val="decimal"/>
      <w:lvlText w:val="%7."/>
      <w:lvlJc w:val="left"/>
      <w:pPr>
        <w:ind w:left="4680" w:hanging="360"/>
      </w:pPr>
    </w:lvl>
    <w:lvl w:ilvl="7" w:tplc="08FAA4DA" w:tentative="1">
      <w:start w:val="1"/>
      <w:numFmt w:val="lowerLetter"/>
      <w:lvlText w:val="%8."/>
      <w:lvlJc w:val="left"/>
      <w:pPr>
        <w:ind w:left="5400" w:hanging="360"/>
      </w:pPr>
    </w:lvl>
    <w:lvl w:ilvl="8" w:tplc="B86CAA86" w:tentative="1">
      <w:start w:val="1"/>
      <w:numFmt w:val="lowerRoman"/>
      <w:lvlText w:val="%9."/>
      <w:lvlJc w:val="right"/>
      <w:pPr>
        <w:ind w:left="6120" w:hanging="180"/>
      </w:pPr>
    </w:lvl>
  </w:abstractNum>
  <w:abstractNum w:abstractNumId="28" w15:restartNumberingAfterBreak="0">
    <w:nsid w:val="655425AA"/>
    <w:multiLevelType w:val="hybridMultilevel"/>
    <w:tmpl w:val="3ED873DC"/>
    <w:lvl w:ilvl="0" w:tplc="F314DE2A">
      <w:start w:val="17"/>
      <w:numFmt w:val="decimal"/>
      <w:lvlText w:val="%1."/>
      <w:lvlJc w:val="left"/>
      <w:pPr>
        <w:ind w:left="360" w:hanging="360"/>
      </w:pPr>
      <w:rPr>
        <w:rFonts w:hint="default"/>
      </w:rPr>
    </w:lvl>
    <w:lvl w:ilvl="1" w:tplc="9DCC4940" w:tentative="1">
      <w:start w:val="1"/>
      <w:numFmt w:val="lowerLetter"/>
      <w:lvlText w:val="%2."/>
      <w:lvlJc w:val="left"/>
      <w:pPr>
        <w:ind w:left="1013" w:hanging="360"/>
      </w:pPr>
    </w:lvl>
    <w:lvl w:ilvl="2" w:tplc="6B309DB0" w:tentative="1">
      <w:start w:val="1"/>
      <w:numFmt w:val="lowerRoman"/>
      <w:lvlText w:val="%3."/>
      <w:lvlJc w:val="right"/>
      <w:pPr>
        <w:ind w:left="1733" w:hanging="180"/>
      </w:pPr>
    </w:lvl>
    <w:lvl w:ilvl="3" w:tplc="05B42CA6" w:tentative="1">
      <w:start w:val="1"/>
      <w:numFmt w:val="decimal"/>
      <w:lvlText w:val="%4."/>
      <w:lvlJc w:val="left"/>
      <w:pPr>
        <w:ind w:left="2453" w:hanging="360"/>
      </w:pPr>
    </w:lvl>
    <w:lvl w:ilvl="4" w:tplc="47585ED4" w:tentative="1">
      <w:start w:val="1"/>
      <w:numFmt w:val="lowerLetter"/>
      <w:lvlText w:val="%5."/>
      <w:lvlJc w:val="left"/>
      <w:pPr>
        <w:ind w:left="3173" w:hanging="360"/>
      </w:pPr>
    </w:lvl>
    <w:lvl w:ilvl="5" w:tplc="43F447E8" w:tentative="1">
      <w:start w:val="1"/>
      <w:numFmt w:val="lowerRoman"/>
      <w:lvlText w:val="%6."/>
      <w:lvlJc w:val="right"/>
      <w:pPr>
        <w:ind w:left="3893" w:hanging="180"/>
      </w:pPr>
    </w:lvl>
    <w:lvl w:ilvl="6" w:tplc="E7FE923A" w:tentative="1">
      <w:start w:val="1"/>
      <w:numFmt w:val="decimal"/>
      <w:lvlText w:val="%7."/>
      <w:lvlJc w:val="left"/>
      <w:pPr>
        <w:ind w:left="4613" w:hanging="360"/>
      </w:pPr>
    </w:lvl>
    <w:lvl w:ilvl="7" w:tplc="3FCAAF70" w:tentative="1">
      <w:start w:val="1"/>
      <w:numFmt w:val="lowerLetter"/>
      <w:lvlText w:val="%8."/>
      <w:lvlJc w:val="left"/>
      <w:pPr>
        <w:ind w:left="5333" w:hanging="360"/>
      </w:pPr>
    </w:lvl>
    <w:lvl w:ilvl="8" w:tplc="0C9AB648" w:tentative="1">
      <w:start w:val="1"/>
      <w:numFmt w:val="lowerRoman"/>
      <w:lvlText w:val="%9."/>
      <w:lvlJc w:val="right"/>
      <w:pPr>
        <w:ind w:left="6053" w:hanging="180"/>
      </w:pPr>
    </w:lvl>
  </w:abstractNum>
  <w:abstractNum w:abstractNumId="29" w15:restartNumberingAfterBreak="0">
    <w:nsid w:val="66B62191"/>
    <w:multiLevelType w:val="hybridMultilevel"/>
    <w:tmpl w:val="CCFEA9DA"/>
    <w:lvl w:ilvl="0" w:tplc="963AD2DC">
      <w:start w:val="1"/>
      <w:numFmt w:val="bullet"/>
      <w:lvlText w:val=""/>
      <w:lvlJc w:val="left"/>
      <w:pPr>
        <w:ind w:left="720" w:hanging="360"/>
      </w:pPr>
      <w:rPr>
        <w:rFonts w:ascii="Symbol" w:hAnsi="Symbol"/>
      </w:rPr>
    </w:lvl>
    <w:lvl w:ilvl="1" w:tplc="E2D6CA3A">
      <w:start w:val="1"/>
      <w:numFmt w:val="bullet"/>
      <w:lvlText w:val=""/>
      <w:lvlJc w:val="left"/>
      <w:pPr>
        <w:ind w:left="720" w:hanging="360"/>
      </w:pPr>
      <w:rPr>
        <w:rFonts w:ascii="Symbol" w:hAnsi="Symbol"/>
      </w:rPr>
    </w:lvl>
    <w:lvl w:ilvl="2" w:tplc="CC185F5E">
      <w:start w:val="1"/>
      <w:numFmt w:val="bullet"/>
      <w:lvlText w:val=""/>
      <w:lvlJc w:val="left"/>
      <w:pPr>
        <w:ind w:left="720" w:hanging="360"/>
      </w:pPr>
      <w:rPr>
        <w:rFonts w:ascii="Symbol" w:hAnsi="Symbol"/>
      </w:rPr>
    </w:lvl>
    <w:lvl w:ilvl="3" w:tplc="09AC69E6">
      <w:start w:val="1"/>
      <w:numFmt w:val="bullet"/>
      <w:lvlText w:val=""/>
      <w:lvlJc w:val="left"/>
      <w:pPr>
        <w:ind w:left="720" w:hanging="360"/>
      </w:pPr>
      <w:rPr>
        <w:rFonts w:ascii="Symbol" w:hAnsi="Symbol"/>
      </w:rPr>
    </w:lvl>
    <w:lvl w:ilvl="4" w:tplc="F62C7CDE">
      <w:start w:val="1"/>
      <w:numFmt w:val="bullet"/>
      <w:lvlText w:val=""/>
      <w:lvlJc w:val="left"/>
      <w:pPr>
        <w:ind w:left="720" w:hanging="360"/>
      </w:pPr>
      <w:rPr>
        <w:rFonts w:ascii="Symbol" w:hAnsi="Symbol"/>
      </w:rPr>
    </w:lvl>
    <w:lvl w:ilvl="5" w:tplc="CD641396">
      <w:start w:val="1"/>
      <w:numFmt w:val="bullet"/>
      <w:lvlText w:val=""/>
      <w:lvlJc w:val="left"/>
      <w:pPr>
        <w:ind w:left="720" w:hanging="360"/>
      </w:pPr>
      <w:rPr>
        <w:rFonts w:ascii="Symbol" w:hAnsi="Symbol"/>
      </w:rPr>
    </w:lvl>
    <w:lvl w:ilvl="6" w:tplc="D682B0C2">
      <w:start w:val="1"/>
      <w:numFmt w:val="bullet"/>
      <w:lvlText w:val=""/>
      <w:lvlJc w:val="left"/>
      <w:pPr>
        <w:ind w:left="720" w:hanging="360"/>
      </w:pPr>
      <w:rPr>
        <w:rFonts w:ascii="Symbol" w:hAnsi="Symbol"/>
      </w:rPr>
    </w:lvl>
    <w:lvl w:ilvl="7" w:tplc="A7DC3ABC">
      <w:start w:val="1"/>
      <w:numFmt w:val="bullet"/>
      <w:lvlText w:val=""/>
      <w:lvlJc w:val="left"/>
      <w:pPr>
        <w:ind w:left="720" w:hanging="360"/>
      </w:pPr>
      <w:rPr>
        <w:rFonts w:ascii="Symbol" w:hAnsi="Symbol"/>
      </w:rPr>
    </w:lvl>
    <w:lvl w:ilvl="8" w:tplc="B4A48F0C">
      <w:start w:val="1"/>
      <w:numFmt w:val="bullet"/>
      <w:lvlText w:val=""/>
      <w:lvlJc w:val="left"/>
      <w:pPr>
        <w:ind w:left="720" w:hanging="360"/>
      </w:pPr>
      <w:rPr>
        <w:rFonts w:ascii="Symbol" w:hAnsi="Symbol"/>
      </w:rPr>
    </w:lvl>
  </w:abstractNum>
  <w:abstractNum w:abstractNumId="30" w15:restartNumberingAfterBreak="0">
    <w:nsid w:val="6A656CAE"/>
    <w:multiLevelType w:val="multilevel"/>
    <w:tmpl w:val="9F1C92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9544FA"/>
    <w:multiLevelType w:val="hybridMultilevel"/>
    <w:tmpl w:val="D858366A"/>
    <w:lvl w:ilvl="0" w:tplc="9EDCD62C">
      <w:start w:val="1"/>
      <w:numFmt w:val="bullet"/>
      <w:lvlText w:val=""/>
      <w:lvlJc w:val="left"/>
      <w:pPr>
        <w:ind w:left="1287" w:hanging="360"/>
      </w:pPr>
      <w:rPr>
        <w:rFonts w:ascii="Symbol" w:hAnsi="Symbol" w:hint="default"/>
      </w:rPr>
    </w:lvl>
    <w:lvl w:ilvl="1" w:tplc="16565A82" w:tentative="1">
      <w:start w:val="1"/>
      <w:numFmt w:val="bullet"/>
      <w:lvlText w:val="o"/>
      <w:lvlJc w:val="left"/>
      <w:pPr>
        <w:ind w:left="2007" w:hanging="360"/>
      </w:pPr>
      <w:rPr>
        <w:rFonts w:ascii="Courier New" w:hAnsi="Courier New" w:cs="Courier New" w:hint="default"/>
      </w:rPr>
    </w:lvl>
    <w:lvl w:ilvl="2" w:tplc="812E22BE" w:tentative="1">
      <w:start w:val="1"/>
      <w:numFmt w:val="bullet"/>
      <w:lvlText w:val=""/>
      <w:lvlJc w:val="left"/>
      <w:pPr>
        <w:ind w:left="2727" w:hanging="360"/>
      </w:pPr>
      <w:rPr>
        <w:rFonts w:ascii="Wingdings" w:hAnsi="Wingdings" w:hint="default"/>
      </w:rPr>
    </w:lvl>
    <w:lvl w:ilvl="3" w:tplc="1BD89166" w:tentative="1">
      <w:start w:val="1"/>
      <w:numFmt w:val="bullet"/>
      <w:lvlText w:val=""/>
      <w:lvlJc w:val="left"/>
      <w:pPr>
        <w:ind w:left="3447" w:hanging="360"/>
      </w:pPr>
      <w:rPr>
        <w:rFonts w:ascii="Symbol" w:hAnsi="Symbol" w:hint="default"/>
      </w:rPr>
    </w:lvl>
    <w:lvl w:ilvl="4" w:tplc="9D16CEE6" w:tentative="1">
      <w:start w:val="1"/>
      <w:numFmt w:val="bullet"/>
      <w:lvlText w:val="o"/>
      <w:lvlJc w:val="left"/>
      <w:pPr>
        <w:ind w:left="4167" w:hanging="360"/>
      </w:pPr>
      <w:rPr>
        <w:rFonts w:ascii="Courier New" w:hAnsi="Courier New" w:cs="Courier New" w:hint="default"/>
      </w:rPr>
    </w:lvl>
    <w:lvl w:ilvl="5" w:tplc="CC8CB16E" w:tentative="1">
      <w:start w:val="1"/>
      <w:numFmt w:val="bullet"/>
      <w:lvlText w:val=""/>
      <w:lvlJc w:val="left"/>
      <w:pPr>
        <w:ind w:left="4887" w:hanging="360"/>
      </w:pPr>
      <w:rPr>
        <w:rFonts w:ascii="Wingdings" w:hAnsi="Wingdings" w:hint="default"/>
      </w:rPr>
    </w:lvl>
    <w:lvl w:ilvl="6" w:tplc="80D04CA0" w:tentative="1">
      <w:start w:val="1"/>
      <w:numFmt w:val="bullet"/>
      <w:lvlText w:val=""/>
      <w:lvlJc w:val="left"/>
      <w:pPr>
        <w:ind w:left="5607" w:hanging="360"/>
      </w:pPr>
      <w:rPr>
        <w:rFonts w:ascii="Symbol" w:hAnsi="Symbol" w:hint="default"/>
      </w:rPr>
    </w:lvl>
    <w:lvl w:ilvl="7" w:tplc="F2B01178" w:tentative="1">
      <w:start w:val="1"/>
      <w:numFmt w:val="bullet"/>
      <w:lvlText w:val="o"/>
      <w:lvlJc w:val="left"/>
      <w:pPr>
        <w:ind w:left="6327" w:hanging="360"/>
      </w:pPr>
      <w:rPr>
        <w:rFonts w:ascii="Courier New" w:hAnsi="Courier New" w:cs="Courier New" w:hint="default"/>
      </w:rPr>
    </w:lvl>
    <w:lvl w:ilvl="8" w:tplc="8FE6CEF2" w:tentative="1">
      <w:start w:val="1"/>
      <w:numFmt w:val="bullet"/>
      <w:lvlText w:val=""/>
      <w:lvlJc w:val="left"/>
      <w:pPr>
        <w:ind w:left="7047" w:hanging="360"/>
      </w:pPr>
      <w:rPr>
        <w:rFonts w:ascii="Wingdings" w:hAnsi="Wingdings" w:hint="default"/>
      </w:rPr>
    </w:lvl>
  </w:abstractNum>
  <w:abstractNum w:abstractNumId="32" w15:restartNumberingAfterBreak="0">
    <w:nsid w:val="7B1771D4"/>
    <w:multiLevelType w:val="hybridMultilevel"/>
    <w:tmpl w:val="2B7A3612"/>
    <w:lvl w:ilvl="0" w:tplc="65725B5A">
      <w:start w:val="17"/>
      <w:numFmt w:val="decimal"/>
      <w:lvlText w:val="%1."/>
      <w:lvlJc w:val="left"/>
      <w:pPr>
        <w:ind w:left="927" w:hanging="360"/>
      </w:pPr>
      <w:rPr>
        <w:rFonts w:ascii="Arial" w:hAnsi="Arial" w:cs="Arial" w:hint="default"/>
      </w:rPr>
    </w:lvl>
    <w:lvl w:ilvl="1" w:tplc="F54E452E" w:tentative="1">
      <w:start w:val="1"/>
      <w:numFmt w:val="lowerLetter"/>
      <w:lvlText w:val="%2."/>
      <w:lvlJc w:val="left"/>
      <w:pPr>
        <w:ind w:left="2007" w:hanging="360"/>
      </w:pPr>
    </w:lvl>
    <w:lvl w:ilvl="2" w:tplc="66A646A8" w:tentative="1">
      <w:start w:val="1"/>
      <w:numFmt w:val="lowerRoman"/>
      <w:lvlText w:val="%3."/>
      <w:lvlJc w:val="right"/>
      <w:pPr>
        <w:ind w:left="2727" w:hanging="180"/>
      </w:pPr>
    </w:lvl>
    <w:lvl w:ilvl="3" w:tplc="14009E2A" w:tentative="1">
      <w:start w:val="1"/>
      <w:numFmt w:val="decimal"/>
      <w:lvlText w:val="%4."/>
      <w:lvlJc w:val="left"/>
      <w:pPr>
        <w:ind w:left="3447" w:hanging="360"/>
      </w:pPr>
    </w:lvl>
    <w:lvl w:ilvl="4" w:tplc="47D66900" w:tentative="1">
      <w:start w:val="1"/>
      <w:numFmt w:val="lowerLetter"/>
      <w:lvlText w:val="%5."/>
      <w:lvlJc w:val="left"/>
      <w:pPr>
        <w:ind w:left="4167" w:hanging="360"/>
      </w:pPr>
    </w:lvl>
    <w:lvl w:ilvl="5" w:tplc="C3508638" w:tentative="1">
      <w:start w:val="1"/>
      <w:numFmt w:val="lowerRoman"/>
      <w:lvlText w:val="%6."/>
      <w:lvlJc w:val="right"/>
      <w:pPr>
        <w:ind w:left="4887" w:hanging="180"/>
      </w:pPr>
    </w:lvl>
    <w:lvl w:ilvl="6" w:tplc="BD18DA54" w:tentative="1">
      <w:start w:val="1"/>
      <w:numFmt w:val="decimal"/>
      <w:lvlText w:val="%7."/>
      <w:lvlJc w:val="left"/>
      <w:pPr>
        <w:ind w:left="5607" w:hanging="360"/>
      </w:pPr>
    </w:lvl>
    <w:lvl w:ilvl="7" w:tplc="4FFE393A" w:tentative="1">
      <w:start w:val="1"/>
      <w:numFmt w:val="lowerLetter"/>
      <w:lvlText w:val="%8."/>
      <w:lvlJc w:val="left"/>
      <w:pPr>
        <w:ind w:left="6327" w:hanging="360"/>
      </w:pPr>
    </w:lvl>
    <w:lvl w:ilvl="8" w:tplc="BF6C15D4" w:tentative="1">
      <w:start w:val="1"/>
      <w:numFmt w:val="lowerRoman"/>
      <w:lvlText w:val="%9."/>
      <w:lvlJc w:val="right"/>
      <w:pPr>
        <w:ind w:left="7047" w:hanging="180"/>
      </w:pPr>
    </w:lvl>
  </w:abstractNum>
  <w:num w:numId="1" w16cid:durableId="1957442398">
    <w:abstractNumId w:val="6"/>
  </w:num>
  <w:num w:numId="2" w16cid:durableId="1104615875">
    <w:abstractNumId w:val="30"/>
  </w:num>
  <w:num w:numId="3" w16cid:durableId="803739089">
    <w:abstractNumId w:val="9"/>
  </w:num>
  <w:num w:numId="4" w16cid:durableId="2089375814">
    <w:abstractNumId w:val="11"/>
  </w:num>
  <w:num w:numId="5" w16cid:durableId="2104299978">
    <w:abstractNumId w:val="8"/>
  </w:num>
  <w:num w:numId="6" w16cid:durableId="91125167">
    <w:abstractNumId w:val="7"/>
  </w:num>
  <w:num w:numId="7" w16cid:durableId="361512421">
    <w:abstractNumId w:val="19"/>
  </w:num>
  <w:num w:numId="8" w16cid:durableId="972518413">
    <w:abstractNumId w:val="26"/>
  </w:num>
  <w:num w:numId="9" w16cid:durableId="760104294">
    <w:abstractNumId w:val="5"/>
  </w:num>
  <w:num w:numId="10" w16cid:durableId="455490867">
    <w:abstractNumId w:val="4"/>
  </w:num>
  <w:num w:numId="11" w16cid:durableId="1348948137">
    <w:abstractNumId w:val="17"/>
  </w:num>
  <w:num w:numId="12" w16cid:durableId="728111572">
    <w:abstractNumId w:val="23"/>
  </w:num>
  <w:num w:numId="13" w16cid:durableId="1051078948">
    <w:abstractNumId w:val="27"/>
  </w:num>
  <w:num w:numId="14" w16cid:durableId="1473787685">
    <w:abstractNumId w:val="22"/>
  </w:num>
  <w:num w:numId="15" w16cid:durableId="779953922">
    <w:abstractNumId w:val="20"/>
  </w:num>
  <w:num w:numId="16" w16cid:durableId="618337585">
    <w:abstractNumId w:val="18"/>
  </w:num>
  <w:num w:numId="17" w16cid:durableId="472602137">
    <w:abstractNumId w:val="25"/>
  </w:num>
  <w:num w:numId="18" w16cid:durableId="573979674">
    <w:abstractNumId w:val="0"/>
  </w:num>
  <w:num w:numId="19" w16cid:durableId="902570443">
    <w:abstractNumId w:val="14"/>
  </w:num>
  <w:num w:numId="20" w16cid:durableId="1822572804">
    <w:abstractNumId w:val="28"/>
  </w:num>
  <w:num w:numId="21" w16cid:durableId="872501501">
    <w:abstractNumId w:val="16"/>
  </w:num>
  <w:num w:numId="22" w16cid:durableId="616638837">
    <w:abstractNumId w:val="12"/>
  </w:num>
  <w:num w:numId="23" w16cid:durableId="2018072224">
    <w:abstractNumId w:val="2"/>
  </w:num>
  <w:num w:numId="24" w16cid:durableId="1296645505">
    <w:abstractNumId w:val="21"/>
  </w:num>
  <w:num w:numId="25" w16cid:durableId="20595389">
    <w:abstractNumId w:val="1"/>
  </w:num>
  <w:num w:numId="26" w16cid:durableId="300696668">
    <w:abstractNumId w:val="15"/>
  </w:num>
  <w:num w:numId="27" w16cid:durableId="2081907585">
    <w:abstractNumId w:val="3"/>
  </w:num>
  <w:num w:numId="28" w16cid:durableId="725880793">
    <w:abstractNumId w:val="13"/>
  </w:num>
  <w:num w:numId="29" w16cid:durableId="258296744">
    <w:abstractNumId w:val="10"/>
  </w:num>
  <w:num w:numId="30" w16cid:durableId="503740093">
    <w:abstractNumId w:val="29"/>
  </w:num>
  <w:num w:numId="31" w16cid:durableId="1674071474">
    <w:abstractNumId w:val="32"/>
  </w:num>
  <w:num w:numId="32" w16cid:durableId="233245725">
    <w:abstractNumId w:val="24"/>
  </w:num>
  <w:num w:numId="33" w16cid:durableId="144311046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9E"/>
    <w:rsid w:val="000265E7"/>
    <w:rsid w:val="00036D9C"/>
    <w:rsid w:val="00044043"/>
    <w:rsid w:val="00046D16"/>
    <w:rsid w:val="00055094"/>
    <w:rsid w:val="00055C41"/>
    <w:rsid w:val="00061024"/>
    <w:rsid w:val="00067809"/>
    <w:rsid w:val="00073B9D"/>
    <w:rsid w:val="000813E3"/>
    <w:rsid w:val="00083F87"/>
    <w:rsid w:val="00093DA2"/>
    <w:rsid w:val="000A1903"/>
    <w:rsid w:val="000A36F7"/>
    <w:rsid w:val="000B46BF"/>
    <w:rsid w:val="000C3C3C"/>
    <w:rsid w:val="000E0AAC"/>
    <w:rsid w:val="000E2FF7"/>
    <w:rsid w:val="001001B4"/>
    <w:rsid w:val="00104A7D"/>
    <w:rsid w:val="0013024F"/>
    <w:rsid w:val="00132A30"/>
    <w:rsid w:val="00143C62"/>
    <w:rsid w:val="001524A9"/>
    <w:rsid w:val="001754A1"/>
    <w:rsid w:val="00183313"/>
    <w:rsid w:val="00190E39"/>
    <w:rsid w:val="00194EFF"/>
    <w:rsid w:val="001A5158"/>
    <w:rsid w:val="001B28B6"/>
    <w:rsid w:val="001D225B"/>
    <w:rsid w:val="001E129F"/>
    <w:rsid w:val="001E5657"/>
    <w:rsid w:val="001F386E"/>
    <w:rsid w:val="00230686"/>
    <w:rsid w:val="00244102"/>
    <w:rsid w:val="002502FB"/>
    <w:rsid w:val="00271616"/>
    <w:rsid w:val="00274E7D"/>
    <w:rsid w:val="0028025C"/>
    <w:rsid w:val="002812D6"/>
    <w:rsid w:val="002A1AF3"/>
    <w:rsid w:val="002A275F"/>
    <w:rsid w:val="002B0CD4"/>
    <w:rsid w:val="002B6E75"/>
    <w:rsid w:val="002C7364"/>
    <w:rsid w:val="002D2D83"/>
    <w:rsid w:val="002F3CE6"/>
    <w:rsid w:val="00306F66"/>
    <w:rsid w:val="00315DD0"/>
    <w:rsid w:val="003311D6"/>
    <w:rsid w:val="00361E9E"/>
    <w:rsid w:val="00365967"/>
    <w:rsid w:val="003755F3"/>
    <w:rsid w:val="00387FD8"/>
    <w:rsid w:val="0039484C"/>
    <w:rsid w:val="003A1E3E"/>
    <w:rsid w:val="003A5F54"/>
    <w:rsid w:val="003B2C0A"/>
    <w:rsid w:val="003B2C69"/>
    <w:rsid w:val="003B6CDA"/>
    <w:rsid w:val="004037A1"/>
    <w:rsid w:val="00412EDB"/>
    <w:rsid w:val="00426ABF"/>
    <w:rsid w:val="00431A4E"/>
    <w:rsid w:val="00441BED"/>
    <w:rsid w:val="00483F48"/>
    <w:rsid w:val="004A438B"/>
    <w:rsid w:val="004C767F"/>
    <w:rsid w:val="004D5163"/>
    <w:rsid w:val="004D6198"/>
    <w:rsid w:val="004E7600"/>
    <w:rsid w:val="004F7007"/>
    <w:rsid w:val="00535D79"/>
    <w:rsid w:val="00545BB4"/>
    <w:rsid w:val="005E2ECB"/>
    <w:rsid w:val="005E3815"/>
    <w:rsid w:val="005F4EEE"/>
    <w:rsid w:val="00607BC9"/>
    <w:rsid w:val="00610533"/>
    <w:rsid w:val="0064732E"/>
    <w:rsid w:val="00650909"/>
    <w:rsid w:val="006726E0"/>
    <w:rsid w:val="00676909"/>
    <w:rsid w:val="00680276"/>
    <w:rsid w:val="00683A81"/>
    <w:rsid w:val="006B0EED"/>
    <w:rsid w:val="006B24D2"/>
    <w:rsid w:val="006B25EA"/>
    <w:rsid w:val="006B6124"/>
    <w:rsid w:val="006B71C7"/>
    <w:rsid w:val="006B76EF"/>
    <w:rsid w:val="006C1028"/>
    <w:rsid w:val="006D1BB0"/>
    <w:rsid w:val="006E06C5"/>
    <w:rsid w:val="007001DF"/>
    <w:rsid w:val="00710159"/>
    <w:rsid w:val="007219EE"/>
    <w:rsid w:val="007514AE"/>
    <w:rsid w:val="00753CA4"/>
    <w:rsid w:val="0077426F"/>
    <w:rsid w:val="00795E76"/>
    <w:rsid w:val="00797FF6"/>
    <w:rsid w:val="007E4037"/>
    <w:rsid w:val="00807E34"/>
    <w:rsid w:val="0081361B"/>
    <w:rsid w:val="00821B5E"/>
    <w:rsid w:val="00831554"/>
    <w:rsid w:val="00845895"/>
    <w:rsid w:val="00865B69"/>
    <w:rsid w:val="00896FD1"/>
    <w:rsid w:val="008C0E18"/>
    <w:rsid w:val="008D3519"/>
    <w:rsid w:val="008D384E"/>
    <w:rsid w:val="008F2944"/>
    <w:rsid w:val="0090771F"/>
    <w:rsid w:val="00927461"/>
    <w:rsid w:val="00931F15"/>
    <w:rsid w:val="0094110D"/>
    <w:rsid w:val="00942527"/>
    <w:rsid w:val="00961422"/>
    <w:rsid w:val="00964BD4"/>
    <w:rsid w:val="0096738F"/>
    <w:rsid w:val="009E2CE6"/>
    <w:rsid w:val="009F0669"/>
    <w:rsid w:val="00A00C52"/>
    <w:rsid w:val="00A1073A"/>
    <w:rsid w:val="00A12305"/>
    <w:rsid w:val="00A15E1A"/>
    <w:rsid w:val="00A21ADB"/>
    <w:rsid w:val="00A32193"/>
    <w:rsid w:val="00A4086D"/>
    <w:rsid w:val="00A644B3"/>
    <w:rsid w:val="00A70D16"/>
    <w:rsid w:val="00A76241"/>
    <w:rsid w:val="00A77E2E"/>
    <w:rsid w:val="00A96EEB"/>
    <w:rsid w:val="00AA231B"/>
    <w:rsid w:val="00AA66B7"/>
    <w:rsid w:val="00AB1FF4"/>
    <w:rsid w:val="00AC57D5"/>
    <w:rsid w:val="00AD79BC"/>
    <w:rsid w:val="00AE2B33"/>
    <w:rsid w:val="00B41950"/>
    <w:rsid w:val="00B74946"/>
    <w:rsid w:val="00B86A81"/>
    <w:rsid w:val="00B91A90"/>
    <w:rsid w:val="00BA1201"/>
    <w:rsid w:val="00BA2D05"/>
    <w:rsid w:val="00BA5473"/>
    <w:rsid w:val="00BA6AAF"/>
    <w:rsid w:val="00BB6317"/>
    <w:rsid w:val="00BC0103"/>
    <w:rsid w:val="00BF4B1A"/>
    <w:rsid w:val="00BF728E"/>
    <w:rsid w:val="00BF7D40"/>
    <w:rsid w:val="00C06981"/>
    <w:rsid w:val="00C26149"/>
    <w:rsid w:val="00C567F9"/>
    <w:rsid w:val="00C6053E"/>
    <w:rsid w:val="00C87FE7"/>
    <w:rsid w:val="00CB4A09"/>
    <w:rsid w:val="00CD08F6"/>
    <w:rsid w:val="00D1082D"/>
    <w:rsid w:val="00D15354"/>
    <w:rsid w:val="00D213CB"/>
    <w:rsid w:val="00D21D44"/>
    <w:rsid w:val="00D433D4"/>
    <w:rsid w:val="00D73F4F"/>
    <w:rsid w:val="00D751B3"/>
    <w:rsid w:val="00D835F7"/>
    <w:rsid w:val="00DB202E"/>
    <w:rsid w:val="00DC62AD"/>
    <w:rsid w:val="00DC678C"/>
    <w:rsid w:val="00DD2E44"/>
    <w:rsid w:val="00DF11D0"/>
    <w:rsid w:val="00E03977"/>
    <w:rsid w:val="00E0584E"/>
    <w:rsid w:val="00E26D27"/>
    <w:rsid w:val="00E4138E"/>
    <w:rsid w:val="00E45C2C"/>
    <w:rsid w:val="00E4738E"/>
    <w:rsid w:val="00E55260"/>
    <w:rsid w:val="00E71993"/>
    <w:rsid w:val="00E918A1"/>
    <w:rsid w:val="00E94316"/>
    <w:rsid w:val="00EA74DC"/>
    <w:rsid w:val="00EB005F"/>
    <w:rsid w:val="00EB12E2"/>
    <w:rsid w:val="00EB275C"/>
    <w:rsid w:val="00EB4A79"/>
    <w:rsid w:val="00ED7099"/>
    <w:rsid w:val="00EE672E"/>
    <w:rsid w:val="00F11819"/>
    <w:rsid w:val="00F37C3B"/>
    <w:rsid w:val="00F41FB4"/>
    <w:rsid w:val="00F42302"/>
    <w:rsid w:val="00F813D5"/>
    <w:rsid w:val="00F82B9A"/>
    <w:rsid w:val="00F92EA5"/>
    <w:rsid w:val="00FA0BC8"/>
    <w:rsid w:val="00FF5E07"/>
    <w:rsid w:val="0D18DBA7"/>
    <w:rsid w:val="0DE144E7"/>
    <w:rsid w:val="0DE672E0"/>
    <w:rsid w:val="27134B41"/>
    <w:rsid w:val="2BD71573"/>
    <w:rsid w:val="2D3CAFC9"/>
    <w:rsid w:val="31F732F6"/>
    <w:rsid w:val="32A89EA7"/>
    <w:rsid w:val="3E712A75"/>
    <w:rsid w:val="418FB8B9"/>
    <w:rsid w:val="50284C20"/>
    <w:rsid w:val="54951DE2"/>
    <w:rsid w:val="54EA840B"/>
    <w:rsid w:val="57ED6411"/>
    <w:rsid w:val="5F320A60"/>
    <w:rsid w:val="60F27CA6"/>
    <w:rsid w:val="691DD6F3"/>
    <w:rsid w:val="6C83D55E"/>
    <w:rsid w:val="75FE1E20"/>
    <w:rsid w:val="78001D81"/>
    <w:rsid w:val="79B2D3F5"/>
    <w:rsid w:val="7A995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E8C4A05"/>
  <w15:chartTrackingRefBased/>
  <w15:docId w15:val="{47CEED38-2F6F-44D7-A925-67024A01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E9E"/>
    <w:pPr>
      <w:spacing w:after="5" w:line="250" w:lineRule="auto"/>
      <w:ind w:left="437" w:right="219"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361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1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1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1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61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61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61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61E9E"/>
    <w:rPr>
      <w:rFonts w:eastAsiaTheme="majorEastAsia" w:cstheme="majorBidi"/>
      <w:i/>
      <w:iCs/>
      <w:color w:val="0F4761" w:themeColor="accent1" w:themeShade="BF"/>
    </w:rPr>
  </w:style>
  <w:style w:type="character" w:customStyle="1" w:styleId="Heading5Char">
    <w:name w:val="Heading 5 Char"/>
    <w:basedOn w:val="DefaultParagraphFont"/>
    <w:link w:val="Heading5"/>
    <w:rsid w:val="00361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E9E"/>
    <w:rPr>
      <w:rFonts w:eastAsiaTheme="majorEastAsia" w:cstheme="majorBidi"/>
      <w:color w:val="272727" w:themeColor="text1" w:themeTint="D8"/>
    </w:rPr>
  </w:style>
  <w:style w:type="paragraph" w:styleId="Title">
    <w:name w:val="Title"/>
    <w:basedOn w:val="Normal"/>
    <w:next w:val="Normal"/>
    <w:link w:val="TitleChar"/>
    <w:uiPriority w:val="10"/>
    <w:qFormat/>
    <w:rsid w:val="00361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E9E"/>
    <w:pPr>
      <w:numPr>
        <w:ilvl w:val="1"/>
      </w:numPr>
      <w:ind w:left="43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E9E"/>
    <w:pPr>
      <w:spacing w:before="160"/>
      <w:jc w:val="center"/>
    </w:pPr>
    <w:rPr>
      <w:i/>
      <w:iCs/>
      <w:color w:val="404040" w:themeColor="text1" w:themeTint="BF"/>
    </w:rPr>
  </w:style>
  <w:style w:type="character" w:customStyle="1" w:styleId="QuoteChar">
    <w:name w:val="Quote Char"/>
    <w:basedOn w:val="DefaultParagraphFont"/>
    <w:link w:val="Quote"/>
    <w:uiPriority w:val="29"/>
    <w:rsid w:val="00361E9E"/>
    <w:rPr>
      <w:i/>
      <w:iCs/>
      <w:color w:val="404040" w:themeColor="text1" w:themeTint="BF"/>
    </w:rPr>
  </w:style>
  <w:style w:type="paragraph" w:styleId="ListParagraph">
    <w:name w:val="List Paragraph"/>
    <w:basedOn w:val="Normal"/>
    <w:uiPriority w:val="34"/>
    <w:qFormat/>
    <w:rsid w:val="00361E9E"/>
    <w:pPr>
      <w:ind w:left="720"/>
      <w:contextualSpacing/>
    </w:pPr>
  </w:style>
  <w:style w:type="character" w:styleId="IntenseEmphasis">
    <w:name w:val="Intense Emphasis"/>
    <w:basedOn w:val="DefaultParagraphFont"/>
    <w:uiPriority w:val="21"/>
    <w:qFormat/>
    <w:rsid w:val="00361E9E"/>
    <w:rPr>
      <w:i/>
      <w:iCs/>
      <w:color w:val="0F4761" w:themeColor="accent1" w:themeShade="BF"/>
    </w:rPr>
  </w:style>
  <w:style w:type="paragraph" w:styleId="IntenseQuote">
    <w:name w:val="Intense Quote"/>
    <w:basedOn w:val="Normal"/>
    <w:next w:val="Normal"/>
    <w:link w:val="IntenseQuoteChar"/>
    <w:uiPriority w:val="30"/>
    <w:qFormat/>
    <w:rsid w:val="00361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E9E"/>
    <w:rPr>
      <w:i/>
      <w:iCs/>
      <w:color w:val="0F4761" w:themeColor="accent1" w:themeShade="BF"/>
    </w:rPr>
  </w:style>
  <w:style w:type="character" w:styleId="IntenseReference">
    <w:name w:val="Intense Reference"/>
    <w:basedOn w:val="DefaultParagraphFont"/>
    <w:uiPriority w:val="32"/>
    <w:qFormat/>
    <w:rsid w:val="00361E9E"/>
    <w:rPr>
      <w:b/>
      <w:bCs/>
      <w:smallCaps/>
      <w:color w:val="0F4761" w:themeColor="accent1" w:themeShade="BF"/>
      <w:spacing w:val="5"/>
    </w:rPr>
  </w:style>
  <w:style w:type="paragraph" w:customStyle="1" w:styleId="footnotedescription">
    <w:name w:val="footnote description"/>
    <w:next w:val="Normal"/>
    <w:link w:val="footnotedescriptionChar"/>
    <w:hidden/>
    <w:rsid w:val="00361E9E"/>
    <w:pPr>
      <w:spacing w:after="0" w:line="259" w:lineRule="auto"/>
      <w:ind w:left="427"/>
    </w:pPr>
    <w:rPr>
      <w:rFonts w:ascii="Times New Roman" w:eastAsia="Times New Roman" w:hAnsi="Times New Roman" w:cs="Times New Roman"/>
      <w:color w:val="000000"/>
      <w:kern w:val="0"/>
      <w:sz w:val="20"/>
      <w:szCs w:val="22"/>
      <w:lang w:eastAsia="en-GB"/>
      <w14:ligatures w14:val="none"/>
    </w:rPr>
  </w:style>
  <w:style w:type="character" w:customStyle="1" w:styleId="footnotedescriptionChar">
    <w:name w:val="footnote description Char"/>
    <w:link w:val="footnotedescription"/>
    <w:rsid w:val="00361E9E"/>
    <w:rPr>
      <w:rFonts w:ascii="Times New Roman" w:eastAsia="Times New Roman" w:hAnsi="Times New Roman" w:cs="Times New Roman"/>
      <w:color w:val="000000"/>
      <w:kern w:val="0"/>
      <w:sz w:val="20"/>
      <w:szCs w:val="22"/>
      <w:lang w:eastAsia="en-GB"/>
      <w14:ligatures w14:val="none"/>
    </w:rPr>
  </w:style>
  <w:style w:type="character" w:customStyle="1" w:styleId="footnotemark">
    <w:name w:val="footnote mark"/>
    <w:hidden/>
    <w:rsid w:val="00361E9E"/>
    <w:rPr>
      <w:rFonts w:ascii="Times New Roman" w:eastAsia="Times New Roman" w:hAnsi="Times New Roman" w:cs="Times New Roman"/>
      <w:color w:val="000000"/>
      <w:sz w:val="20"/>
      <w:vertAlign w:val="superscript"/>
    </w:rPr>
  </w:style>
  <w:style w:type="table" w:customStyle="1" w:styleId="TableGrid">
    <w:name w:val="TableGrid"/>
    <w:rsid w:val="00361E9E"/>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paragraph" w:customStyle="1" w:styleId="Default">
    <w:name w:val="Default"/>
    <w:rsid w:val="00361E9E"/>
    <w:pPr>
      <w:autoSpaceDE w:val="0"/>
      <w:autoSpaceDN w:val="0"/>
      <w:adjustRightInd w:val="0"/>
      <w:spacing w:after="0" w:line="240" w:lineRule="auto"/>
    </w:pPr>
    <w:rPr>
      <w:rFonts w:ascii="Arial" w:eastAsiaTheme="minorEastAsia" w:hAnsi="Arial" w:cs="Arial"/>
      <w:color w:val="000000"/>
      <w:kern w:val="0"/>
      <w:lang w:eastAsia="en-GB"/>
      <w14:ligatures w14:val="none"/>
    </w:rPr>
  </w:style>
  <w:style w:type="paragraph" w:styleId="Header">
    <w:name w:val="header"/>
    <w:basedOn w:val="Normal"/>
    <w:link w:val="HeaderChar"/>
    <w:uiPriority w:val="99"/>
    <w:unhideWhenUsed/>
    <w:rsid w:val="0036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E9E"/>
    <w:rPr>
      <w:rFonts w:ascii="Arial" w:eastAsia="Arial" w:hAnsi="Arial" w:cs="Arial"/>
      <w:color w:val="000000"/>
      <w:kern w:val="0"/>
      <w:sz w:val="22"/>
      <w:szCs w:val="22"/>
      <w:lang w:eastAsia="en-GB"/>
      <w14:ligatures w14:val="none"/>
    </w:rPr>
  </w:style>
  <w:style w:type="paragraph" w:styleId="Footer">
    <w:name w:val="footer"/>
    <w:basedOn w:val="Normal"/>
    <w:link w:val="FooterChar"/>
    <w:uiPriority w:val="99"/>
    <w:unhideWhenUsed/>
    <w:rsid w:val="0036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E9E"/>
    <w:rPr>
      <w:rFonts w:ascii="Arial" w:eastAsia="Arial" w:hAnsi="Arial" w:cs="Arial"/>
      <w:color w:val="000000"/>
      <w:kern w:val="0"/>
      <w:sz w:val="22"/>
      <w:szCs w:val="22"/>
      <w:lang w:eastAsia="en-GB"/>
      <w14:ligatures w14:val="none"/>
    </w:rPr>
  </w:style>
  <w:style w:type="paragraph" w:styleId="NormalWeb">
    <w:name w:val="Normal (Web)"/>
    <w:basedOn w:val="Normal"/>
    <w:uiPriority w:val="99"/>
    <w:unhideWhenUsed/>
    <w:rsid w:val="00361E9E"/>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61E9E"/>
    <w:rPr>
      <w:b/>
      <w:bCs/>
    </w:rPr>
  </w:style>
  <w:style w:type="character" w:styleId="Hyperlink">
    <w:name w:val="Hyperlink"/>
    <w:basedOn w:val="DefaultParagraphFont"/>
    <w:uiPriority w:val="99"/>
    <w:unhideWhenUsed/>
    <w:rsid w:val="00361E9E"/>
    <w:rPr>
      <w:color w:val="0000FF"/>
      <w:u w:val="single"/>
    </w:rPr>
  </w:style>
  <w:style w:type="table" w:styleId="TableGrid0">
    <w:name w:val="Table Grid"/>
    <w:basedOn w:val="TableNormal"/>
    <w:uiPriority w:val="39"/>
    <w:rsid w:val="00361E9E"/>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1E9E"/>
    <w:rPr>
      <w:sz w:val="16"/>
      <w:szCs w:val="16"/>
    </w:rPr>
  </w:style>
  <w:style w:type="paragraph" w:styleId="CommentText">
    <w:name w:val="annotation text"/>
    <w:basedOn w:val="Normal"/>
    <w:link w:val="CommentTextChar"/>
    <w:uiPriority w:val="99"/>
    <w:unhideWhenUsed/>
    <w:rsid w:val="00361E9E"/>
    <w:pPr>
      <w:spacing w:line="240" w:lineRule="auto"/>
    </w:pPr>
    <w:rPr>
      <w:sz w:val="20"/>
      <w:szCs w:val="20"/>
    </w:rPr>
  </w:style>
  <w:style w:type="character" w:customStyle="1" w:styleId="CommentTextChar">
    <w:name w:val="Comment Text Char"/>
    <w:basedOn w:val="DefaultParagraphFont"/>
    <w:link w:val="CommentText"/>
    <w:uiPriority w:val="99"/>
    <w:rsid w:val="00361E9E"/>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61E9E"/>
    <w:rPr>
      <w:b/>
      <w:bCs/>
    </w:rPr>
  </w:style>
  <w:style w:type="character" w:customStyle="1" w:styleId="CommentSubjectChar">
    <w:name w:val="Comment Subject Char"/>
    <w:basedOn w:val="CommentTextChar"/>
    <w:link w:val="CommentSubject"/>
    <w:uiPriority w:val="99"/>
    <w:semiHidden/>
    <w:rsid w:val="00361E9E"/>
    <w:rPr>
      <w:rFonts w:ascii="Arial" w:eastAsia="Arial" w:hAnsi="Arial" w:cs="Arial"/>
      <w:b/>
      <w:bCs/>
      <w:color w:val="000000"/>
      <w:kern w:val="0"/>
      <w:sz w:val="20"/>
      <w:szCs w:val="20"/>
      <w:lang w:eastAsia="en-GB"/>
      <w14:ligatures w14:val="none"/>
    </w:rPr>
  </w:style>
  <w:style w:type="paragraph" w:styleId="TOCHeading">
    <w:name w:val="TOC Heading"/>
    <w:basedOn w:val="Heading1"/>
    <w:next w:val="Normal"/>
    <w:uiPriority w:val="39"/>
    <w:unhideWhenUsed/>
    <w:qFormat/>
    <w:rsid w:val="00361E9E"/>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361E9E"/>
    <w:pPr>
      <w:tabs>
        <w:tab w:val="right" w:leader="dot" w:pos="14852"/>
      </w:tabs>
      <w:spacing w:after="100" w:line="259" w:lineRule="auto"/>
      <w:ind w:left="0" w:right="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361E9E"/>
    <w:pPr>
      <w:spacing w:after="100" w:line="259" w:lineRule="auto"/>
      <w:ind w:left="0" w:righ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361E9E"/>
    <w:pPr>
      <w:spacing w:after="100" w:line="259" w:lineRule="auto"/>
      <w:ind w:left="440" w:right="0" w:firstLine="0"/>
    </w:pPr>
    <w:rPr>
      <w:rFonts w:asciiTheme="minorHAnsi" w:eastAsiaTheme="minorEastAsia" w:hAnsiTheme="minorHAnsi" w:cs="Times New Roman"/>
      <w:color w:val="auto"/>
      <w:lang w:val="en-US" w:eastAsia="en-US"/>
    </w:rPr>
  </w:style>
  <w:style w:type="character" w:customStyle="1" w:styleId="UnresolvedMention1">
    <w:name w:val="Unresolved Mention1"/>
    <w:basedOn w:val="DefaultParagraphFont"/>
    <w:uiPriority w:val="99"/>
    <w:semiHidden/>
    <w:unhideWhenUsed/>
    <w:rsid w:val="00361E9E"/>
    <w:rPr>
      <w:color w:val="605E5C"/>
      <w:shd w:val="clear" w:color="auto" w:fill="E1DFDD"/>
    </w:rPr>
  </w:style>
  <w:style w:type="paragraph" w:styleId="BalloonText">
    <w:name w:val="Balloon Text"/>
    <w:basedOn w:val="Normal"/>
    <w:link w:val="BalloonTextChar"/>
    <w:uiPriority w:val="99"/>
    <w:semiHidden/>
    <w:unhideWhenUsed/>
    <w:rsid w:val="00361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E9E"/>
    <w:rPr>
      <w:rFonts w:ascii="Segoe UI" w:eastAsia="Arial" w:hAnsi="Segoe UI" w:cs="Segoe UI"/>
      <w:color w:val="000000"/>
      <w:kern w:val="0"/>
      <w:sz w:val="18"/>
      <w:szCs w:val="18"/>
      <w:lang w:eastAsia="en-GB"/>
      <w14:ligatures w14:val="none"/>
    </w:rPr>
  </w:style>
  <w:style w:type="paragraph" w:styleId="Revision">
    <w:name w:val="Revision"/>
    <w:hidden/>
    <w:uiPriority w:val="99"/>
    <w:semiHidden/>
    <w:rsid w:val="00361E9E"/>
    <w:pPr>
      <w:spacing w:after="0" w:line="240" w:lineRule="auto"/>
    </w:pPr>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361E9E"/>
    <w:rPr>
      <w:color w:val="605E5C"/>
      <w:shd w:val="clear" w:color="auto" w:fill="E1DFDD"/>
    </w:rPr>
  </w:style>
  <w:style w:type="character" w:styleId="FollowedHyperlink">
    <w:name w:val="FollowedHyperlink"/>
    <w:basedOn w:val="DefaultParagraphFont"/>
    <w:uiPriority w:val="99"/>
    <w:semiHidden/>
    <w:unhideWhenUsed/>
    <w:rsid w:val="00650909"/>
    <w:rPr>
      <w:color w:val="96607D" w:themeColor="followedHyperlink"/>
      <w:u w:val="single"/>
    </w:rPr>
  </w:style>
  <w:style w:type="paragraph" w:styleId="FootnoteText">
    <w:name w:val="footnote text"/>
    <w:basedOn w:val="Normal"/>
    <w:link w:val="FootnoteTextChar"/>
    <w:uiPriority w:val="99"/>
    <w:semiHidden/>
    <w:unhideWhenUsed/>
    <w:rsid w:val="001D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25B"/>
    <w:rPr>
      <w:rFonts w:ascii="Arial" w:eastAsia="Arial" w:hAnsi="Arial" w:cs="Arial"/>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1D22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21/17/section/1/enacted" TargetMode="External"/><Relationship Id="rId18" Type="http://schemas.openxmlformats.org/officeDocument/2006/relationships/hyperlink" Target="https://safelives.org.uk/resources-for-professionals/dash-resources/" TargetMode="External"/><Relationship Id="rId3" Type="http://schemas.openxmlformats.org/officeDocument/2006/relationships/styles" Target="styles.xml"/><Relationship Id="rId21" Type="http://schemas.openxmlformats.org/officeDocument/2006/relationships/hyperlink" Target="https://www.staffordshire.gov.uk/Community/Communitysafety/Domestic-Abuse-Strategy-2021-2024.pdf" TargetMode="External"/><Relationship Id="rId7" Type="http://schemas.openxmlformats.org/officeDocument/2006/relationships/endnotes" Target="endnotes.xml"/><Relationship Id="rId12" Type="http://schemas.openxmlformats.org/officeDocument/2006/relationships/hyperlink" Target="https://www.legislation.gov.uk/ukpga/2021/17/section/1/enacted" TargetMode="External"/><Relationship Id="rId17" Type="http://schemas.openxmlformats.org/officeDocument/2006/relationships/hyperlink" Target="https://safelives.org.uk/wp-content/uploads/Responding_to_Counter_allegations_Guidance.pdf" TargetMode="External"/><Relationship Id="rId2" Type="http://schemas.openxmlformats.org/officeDocument/2006/relationships/numbering" Target="numbering.xml"/><Relationship Id="rId16" Type="http://schemas.openxmlformats.org/officeDocument/2006/relationships/hyperlink" Target="https://www.legislation.gov.uk/ukpga/2021/17/section/1/enacted" TargetMode="External"/><Relationship Id="rId20" Type="http://schemas.openxmlformats.org/officeDocument/2006/relationships/hyperlink" Target="https://www.tamworth.gov.uk/council-tenants-hub/moving-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halliance.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21/17/section/1/enacted"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ew-era.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uk/ukpga/2021/17/section/1/enacted" TargetMode="External"/><Relationship Id="rId22" Type="http://schemas.openxmlformats.org/officeDocument/2006/relationships/hyperlink" Target="https://staffordshire-pfcc.gov.uk/wp-content/uploads/Violence-Reduction-Alliance-Strategy_Web_AW.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gov.uk/government/publications/sanctuary-schemes-for-households-at-risk-of-domestic-violence-guide-for-agencies" TargetMode="External"/><Relationship Id="rId18" Type="http://schemas.openxmlformats.org/officeDocument/2006/relationships/hyperlink" Target="https://www.legislation.gov.uk/ukpga/1996/52/part/VII" TargetMode="External"/><Relationship Id="rId26" Type="http://schemas.openxmlformats.org/officeDocument/2006/relationships/hyperlink" Target="https://www.legislation.gov.uk/ukpga/2014/12/section/2" TargetMode="External"/><Relationship Id="rId39" Type="http://schemas.openxmlformats.org/officeDocument/2006/relationships/hyperlink" Target="https://www.echr.coe.int/documents/guide_art_8_eng.pdf" TargetMode="External"/><Relationship Id="rId3" Type="http://schemas.openxmlformats.org/officeDocument/2006/relationships/hyperlink" Target="https://www.ons.gov.uk/peoplepopulationandcommunity/crimeandjustice/bulletins/domesticabuseinenglandandwalesoverview/november2019" TargetMode="External"/><Relationship Id="rId21" Type="http://schemas.openxmlformats.org/officeDocument/2006/relationships/hyperlink" Target="https://www.legislation.gov.uk/ukpga/2017/13/contents" TargetMode="External"/><Relationship Id="rId34" Type="http://schemas.openxmlformats.org/officeDocument/2006/relationships/hyperlink" Target="https://www.respect.uk.net/" TargetMode="External"/><Relationship Id="rId42" Type="http://schemas.openxmlformats.org/officeDocument/2006/relationships/hyperlink" Target="https://assets.publishing.service.gov.uk/government/uploads/system/uploads/attachment_data/file/956143/ASB_Statutory_Guidance.pdf" TargetMode="External"/><Relationship Id="rId47" Type="http://schemas.openxmlformats.org/officeDocument/2006/relationships/hyperlink" Target="https://www.legislation.gov.uk/ukpga/2010/15/section/19" TargetMode="External"/><Relationship Id="rId50" Type="http://schemas.openxmlformats.org/officeDocument/2006/relationships/hyperlink" Target="https://www.legislation.gov.uk/ukpga/2010/15/section/19" TargetMode="External"/><Relationship Id="rId7" Type="http://schemas.openxmlformats.org/officeDocument/2006/relationships/hyperlink" Target="https://www.gov.uk/government/publications/domestic-abuse-bill-2020-factsheets/domestic-abuse-bill-2020-overarching-factsheet" TargetMode="External"/><Relationship Id="rId12" Type="http://schemas.openxmlformats.org/officeDocument/2006/relationships/hyperlink" Target="https://www.gov.uk/government/publications/sanctuary-schemes-for-households-at-risk-of-domestic-violence-guide-for-agencies" TargetMode="External"/><Relationship Id="rId17" Type="http://schemas.openxmlformats.org/officeDocument/2006/relationships/hyperlink" Target="https://www.legislation.gov.uk/ukpga/1996/52/part/VII" TargetMode="External"/><Relationship Id="rId25" Type="http://schemas.openxmlformats.org/officeDocument/2006/relationships/hyperlink" Target="https://www.legislation.gov.uk/ukpga/2014/12/section/2" TargetMode="External"/><Relationship Id="rId33" Type="http://schemas.openxmlformats.org/officeDocument/2006/relationships/hyperlink" Target="https://www.dahalliance.org.uk/media/10662/16_-wha-perpetrator-management.pdf" TargetMode="External"/><Relationship Id="rId38" Type="http://schemas.openxmlformats.org/officeDocument/2006/relationships/hyperlink" Target="https://www.echr.coe.int/documents/guide_art_8_eng.pdf" TargetMode="External"/><Relationship Id="rId46" Type="http://schemas.openxmlformats.org/officeDocument/2006/relationships/hyperlink" Target="https://assets.publishing.service.gov.uk/government/uploads/system/uploads/attachment_data/file/956143/ASB_Statutory_Guidance.pdf" TargetMode="External"/><Relationship Id="rId2" Type="http://schemas.openxmlformats.org/officeDocument/2006/relationships/hyperlink" Target="https://www.ons.gov.uk/peoplepopulationandcommunity/crimeandjustice/bulletins/domesticabuseinenglandandwalesoverview/november2019" TargetMode="External"/><Relationship Id="rId16" Type="http://schemas.openxmlformats.org/officeDocument/2006/relationships/hyperlink" Target="https://www.gov.uk/government/publications/sanctuary-schemes-for-households-at-risk-of-domestic-violence-guide-for-agencies" TargetMode="External"/><Relationship Id="rId20" Type="http://schemas.openxmlformats.org/officeDocument/2006/relationships/hyperlink" Target="https://www.legislation.gov.uk/ukpga/1996/52/part/VII" TargetMode="External"/><Relationship Id="rId29" Type="http://schemas.openxmlformats.org/officeDocument/2006/relationships/hyperlink" Target="https://www.legislation.gov.uk/ukpga/2014/12/section/2" TargetMode="External"/><Relationship Id="rId41" Type="http://schemas.openxmlformats.org/officeDocument/2006/relationships/hyperlink" Target="https://assets.publishing.service.gov.uk/government/uploads/system/uploads/attachment_data/file/956143/ASB_Statutory_Guidance.pdf" TargetMode="External"/><Relationship Id="rId1" Type="http://schemas.openxmlformats.org/officeDocument/2006/relationships/hyperlink" Target="https://www.ons.gov.uk/peoplepopulationandcommunity/crimeandjustice/bulletins/domesticabuseinenglandandwalesoverview/november2019" TargetMode="External"/><Relationship Id="rId6" Type="http://schemas.openxmlformats.org/officeDocument/2006/relationships/hyperlink" Target="https://www.dahalliance.org.uk/" TargetMode="External"/><Relationship Id="rId11" Type="http://schemas.openxmlformats.org/officeDocument/2006/relationships/hyperlink" Target="https://www.gov.uk/government/publications/sanctuary-schemes-for-households-at-risk-of-domestic-violence-guide-for-agencies" TargetMode="External"/><Relationship Id="rId24" Type="http://schemas.openxmlformats.org/officeDocument/2006/relationships/hyperlink" Target="https://www.legislation.gov.uk/ukpga/2014/12/section/2" TargetMode="External"/><Relationship Id="rId32" Type="http://schemas.openxmlformats.org/officeDocument/2006/relationships/hyperlink" Target="https://www.dahalliance.org.uk/media/10662/16_-wha-perpetrator-management.pdf" TargetMode="External"/><Relationship Id="rId37" Type="http://schemas.openxmlformats.org/officeDocument/2006/relationships/hyperlink" Target="https://www.echr.coe.int/documents/guide_art_8_eng.pdf" TargetMode="External"/><Relationship Id="rId40" Type="http://schemas.openxmlformats.org/officeDocument/2006/relationships/hyperlink" Target="https://www.echr.coe.int/documents/guide_art_8_eng.pdf" TargetMode="External"/><Relationship Id="rId45" Type="http://schemas.openxmlformats.org/officeDocument/2006/relationships/hyperlink" Target="https://assets.publishing.service.gov.uk/government/uploads/system/uploads/attachment_data/file/956143/ASB_Statutory_Guidance.pdf" TargetMode="External"/><Relationship Id="rId5" Type="http://schemas.openxmlformats.org/officeDocument/2006/relationships/hyperlink" Target="https://www.dahalliance.org.uk/" TargetMode="External"/><Relationship Id="rId15" Type="http://schemas.openxmlformats.org/officeDocument/2006/relationships/hyperlink" Target="https://www.gov.uk/government/publications/sanctuary-schemes-for-households-at-risk-of-domestic-violence-guide-for-agencies" TargetMode="External"/><Relationship Id="rId23" Type="http://schemas.openxmlformats.org/officeDocument/2006/relationships/hyperlink" Target="https://www.legislation.gov.uk/ukpga/2014/12/section/2" TargetMode="External"/><Relationship Id="rId28" Type="http://schemas.openxmlformats.org/officeDocument/2006/relationships/hyperlink" Target="https://www.legislation.gov.uk/ukpga/2014/12/section/2" TargetMode="External"/><Relationship Id="rId36" Type="http://schemas.openxmlformats.org/officeDocument/2006/relationships/hyperlink" Target="https://www.respect.uk.net/" TargetMode="External"/><Relationship Id="rId49" Type="http://schemas.openxmlformats.org/officeDocument/2006/relationships/hyperlink" Target="https://www.legislation.gov.uk/ukpga/2010/15/section/19" TargetMode="External"/><Relationship Id="rId10" Type="http://schemas.openxmlformats.org/officeDocument/2006/relationships/hyperlink" Target="https://www.gov.uk/government/publications/domestic-abuse-bill-2020-factsheets/domestic-abuse-bill-2020-overarching-factsheet" TargetMode="External"/><Relationship Id="rId19" Type="http://schemas.openxmlformats.org/officeDocument/2006/relationships/hyperlink" Target="https://www.legislation.gov.uk/ukpga/1996/52/part/VII" TargetMode="External"/><Relationship Id="rId31" Type="http://schemas.openxmlformats.org/officeDocument/2006/relationships/hyperlink" Target="https://www.dahalliance.org.uk/media/10662/16_-wha-perpetrator-management.pdf" TargetMode="External"/><Relationship Id="rId44" Type="http://schemas.openxmlformats.org/officeDocument/2006/relationships/hyperlink" Target="https://assets.publishing.service.gov.uk/government/uploads/system/uploads/attachment_data/file/956143/ASB_Statutory_Guidance.pdf" TargetMode="External"/><Relationship Id="rId52" Type="http://schemas.openxmlformats.org/officeDocument/2006/relationships/hyperlink" Target="https://www.gov.uk/data-protection" TargetMode="External"/><Relationship Id="rId4" Type="http://schemas.openxmlformats.org/officeDocument/2006/relationships/hyperlink" Target="https://www.ons.gov.uk/peoplepopulationandcommunity/crimeandjustice/bulletins/domesticabuseinenglandandwalesoverview/november2019" TargetMode="External"/><Relationship Id="rId9" Type="http://schemas.openxmlformats.org/officeDocument/2006/relationships/hyperlink" Target="https://www.gov.uk/government/publications/domestic-abuse-bill-2020-factsheets/domestic-abuse-bill-2020-overarching-factsheet" TargetMode="External"/><Relationship Id="rId14" Type="http://schemas.openxmlformats.org/officeDocument/2006/relationships/hyperlink" Target="https://www.gov.uk/government/publications/sanctuary-schemes-for-households-at-risk-of-domestic-violence-guide-for-agencies" TargetMode="External"/><Relationship Id="rId22" Type="http://schemas.openxmlformats.org/officeDocument/2006/relationships/hyperlink" Target="https://www.legislation.gov.uk/ukpga/2017/13/contents" TargetMode="External"/><Relationship Id="rId27" Type="http://schemas.openxmlformats.org/officeDocument/2006/relationships/hyperlink" Target="https://www.legislation.gov.uk/ukpga/2014/12/section/2" TargetMode="External"/><Relationship Id="rId30" Type="http://schemas.openxmlformats.org/officeDocument/2006/relationships/hyperlink" Target="https://www.legislation.gov.uk/ukpga/2014/12/section/2" TargetMode="External"/><Relationship Id="rId35" Type="http://schemas.openxmlformats.org/officeDocument/2006/relationships/hyperlink" Target="https://www.respect.uk.net/" TargetMode="External"/><Relationship Id="rId43" Type="http://schemas.openxmlformats.org/officeDocument/2006/relationships/hyperlink" Target="https://assets.publishing.service.gov.uk/government/uploads/system/uploads/attachment_data/file/956143/ASB_Statutory_Guidance.pdf" TargetMode="External"/><Relationship Id="rId48" Type="http://schemas.openxmlformats.org/officeDocument/2006/relationships/hyperlink" Target="https://www.legislation.gov.uk/ukpga/2010/15/section/19" TargetMode="External"/><Relationship Id="rId8" Type="http://schemas.openxmlformats.org/officeDocument/2006/relationships/hyperlink" Target="https://www.gov.uk/government/publications/domestic-abuse-bill-2020-factsheets/domestic-abuse-bill-2020-overarching-factsheet" TargetMode="External"/><Relationship Id="rId5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862FC-8DAE-40AB-B533-036A6B19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 Joanne</dc:creator>
  <cp:lastModifiedBy>Sands, Joanne</cp:lastModifiedBy>
  <cp:revision>3</cp:revision>
  <dcterms:created xsi:type="dcterms:W3CDTF">2025-11-18T10:33:00Z</dcterms:created>
  <dcterms:modified xsi:type="dcterms:W3CDTF">2026-01-05T15:20:00Z</dcterms:modified>
</cp:coreProperties>
</file>